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7B7" w:rsidRDefault="00D117B7" w:rsidP="00D117B7">
      <w:pPr>
        <w:autoSpaceDE w:val="0"/>
        <w:autoSpaceDN w:val="0"/>
        <w:adjustRightInd w:val="0"/>
        <w:jc w:val="both"/>
        <w:rPr>
          <w:bCs/>
          <w:i/>
          <w:color w:val="000000"/>
        </w:rPr>
      </w:pPr>
      <w:bookmarkStart w:id="0" w:name="_GoBack"/>
      <w:bookmarkEnd w:id="0"/>
      <w:r>
        <w:rPr>
          <w:b/>
          <w:bCs/>
          <w:color w:val="000000"/>
        </w:rPr>
        <w:t>1</w:t>
      </w:r>
      <w:r w:rsidRPr="006E5673">
        <w:rPr>
          <w:b/>
          <w:bCs/>
          <w:color w:val="000000"/>
        </w:rPr>
        <w:t xml:space="preserve">.  </w:t>
      </w:r>
      <w:r w:rsidRPr="006E5673">
        <w:rPr>
          <w:bCs/>
          <w:i/>
          <w:color w:val="000000"/>
        </w:rPr>
        <w:t>The assessment, including the instructions to candidates about the assigned task</w:t>
      </w:r>
    </w:p>
    <w:p w:rsidR="00D117B7" w:rsidRDefault="00D117B7" w:rsidP="00D117B7">
      <w:pPr>
        <w:autoSpaceDE w:val="0"/>
        <w:autoSpaceDN w:val="0"/>
        <w:adjustRightInd w:val="0"/>
        <w:rPr>
          <w:bCs/>
          <w:color w:val="000000"/>
        </w:rPr>
      </w:pPr>
      <w:r>
        <w:rPr>
          <w:b/>
          <w:bCs/>
          <w:i/>
          <w:color w:val="000000"/>
        </w:rPr>
        <w:br/>
      </w:r>
      <w:r w:rsidRPr="006E5673">
        <w:rPr>
          <w:b/>
          <w:bCs/>
          <w:color w:val="000000"/>
        </w:rPr>
        <w:t>Title:</w:t>
      </w:r>
      <w:r>
        <w:rPr>
          <w:bCs/>
          <w:color w:val="000000"/>
        </w:rPr>
        <w:t xml:space="preserve"> Candidate Performance Instrument (CPI)</w:t>
      </w:r>
    </w:p>
    <w:p w:rsidR="00D117B7" w:rsidRDefault="00D117B7" w:rsidP="00D117B7">
      <w:pPr>
        <w:autoSpaceDE w:val="0"/>
        <w:autoSpaceDN w:val="0"/>
        <w:adjustRightInd w:val="0"/>
        <w:rPr>
          <w:bCs/>
          <w:color w:val="000000"/>
        </w:rPr>
      </w:pPr>
    </w:p>
    <w:p w:rsidR="003A4BD3" w:rsidRDefault="00D117B7" w:rsidP="00D117B7">
      <w:pPr>
        <w:autoSpaceDE w:val="0"/>
        <w:autoSpaceDN w:val="0"/>
        <w:adjustRightInd w:val="0"/>
        <w:rPr>
          <w:b/>
          <w:bCs/>
          <w:color w:val="000000"/>
        </w:rPr>
      </w:pPr>
      <w:r w:rsidRPr="006E5673">
        <w:rPr>
          <w:b/>
          <w:bCs/>
          <w:color w:val="000000"/>
        </w:rPr>
        <w:t>Instructions to Candidate:</w:t>
      </w:r>
    </w:p>
    <w:p w:rsidR="003A4BD3" w:rsidRDefault="003A4BD3" w:rsidP="00D117B7">
      <w:pPr>
        <w:autoSpaceDE w:val="0"/>
        <w:autoSpaceDN w:val="0"/>
        <w:adjustRightInd w:val="0"/>
        <w:rPr>
          <w:b/>
          <w:bCs/>
          <w:color w:val="000000"/>
        </w:rPr>
      </w:pPr>
    </w:p>
    <w:p w:rsidR="003A4BD3" w:rsidRPr="005E3C9E" w:rsidRDefault="003A4BD3" w:rsidP="003A4BD3">
      <w:pPr>
        <w:rPr>
          <w:b/>
          <w:i/>
        </w:rPr>
      </w:pPr>
      <w:r>
        <w:rPr>
          <w:b/>
          <w:i/>
        </w:rPr>
        <w:t>Excerpt f</w:t>
      </w:r>
      <w:r w:rsidRPr="005E3C9E">
        <w:rPr>
          <w:b/>
          <w:i/>
        </w:rPr>
        <w:t>rom the ITEC 7430 – Internet Tools in the</w:t>
      </w:r>
      <w:r>
        <w:rPr>
          <w:b/>
          <w:i/>
        </w:rPr>
        <w:t xml:space="preserve"> Classroom syllabus:</w:t>
      </w:r>
    </w:p>
    <w:p w:rsidR="003A4BD3" w:rsidRDefault="003A4BD3" w:rsidP="003A4BD3">
      <w:pPr>
        <w:rPr>
          <w:b/>
          <w:sz w:val="20"/>
        </w:rPr>
      </w:pPr>
    </w:p>
    <w:p w:rsidR="003A4BD3" w:rsidRPr="007F0169" w:rsidRDefault="00142C26" w:rsidP="003A4BD3">
      <w:pPr>
        <w:tabs>
          <w:tab w:val="left" w:pos="270"/>
        </w:tabs>
        <w:ind w:left="90" w:hanging="90"/>
      </w:pPr>
      <w:r>
        <w:rPr>
          <w:noProof/>
        </w:rPr>
        <w:drawing>
          <wp:anchor distT="0" distB="0" distL="114300" distR="114300" simplePos="0" relativeHeight="251657728" behindDoc="0" locked="0" layoutInCell="1" allowOverlap="0">
            <wp:simplePos x="0" y="0"/>
            <wp:positionH relativeFrom="column">
              <wp:posOffset>2870835</wp:posOffset>
            </wp:positionH>
            <wp:positionV relativeFrom="paragraph">
              <wp:posOffset>20320</wp:posOffset>
            </wp:positionV>
            <wp:extent cx="540385" cy="605790"/>
            <wp:effectExtent l="0" t="0" r="0" b="3810"/>
            <wp:wrapSquare wrapText="bothSides"/>
            <wp:docPr id="2" name="Picture 2" descr="pt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4BD3" w:rsidRPr="007F0169">
        <w:t>Kennesaw State University</w:t>
      </w:r>
    </w:p>
    <w:p w:rsidR="003A4BD3" w:rsidRPr="007F0169" w:rsidRDefault="003A4BD3" w:rsidP="003A4BD3">
      <w:pPr>
        <w:ind w:left="90" w:hanging="90"/>
      </w:pPr>
      <w:r w:rsidRPr="007F0169">
        <w:rPr>
          <w:noProof/>
        </w:rPr>
        <w:t>Bagwell College of Education</w:t>
      </w:r>
    </w:p>
    <w:p w:rsidR="003A4BD3" w:rsidRDefault="003A4BD3" w:rsidP="003A4BD3">
      <w:pPr>
        <w:rPr>
          <w:sz w:val="20"/>
        </w:rPr>
      </w:pPr>
      <w:r>
        <w:rPr>
          <w:sz w:val="20"/>
        </w:rPr>
        <w:t>Instructional Technology Department</w:t>
      </w:r>
    </w:p>
    <w:p w:rsidR="003A4BD3" w:rsidRPr="007F0169" w:rsidRDefault="003A4BD3" w:rsidP="003A4BD3">
      <w:pPr>
        <w:pStyle w:val="PlainText"/>
        <w:ind w:left="90" w:hanging="90"/>
        <w:rPr>
          <w:rFonts w:ascii="Times New Roman" w:hAnsi="Times New Roman"/>
          <w:i/>
          <w:sz w:val="24"/>
          <w:szCs w:val="24"/>
        </w:rPr>
      </w:pPr>
      <w:r w:rsidRPr="007F0169">
        <w:rPr>
          <w:rFonts w:ascii="Times New Roman" w:hAnsi="Times New Roman"/>
          <w:i/>
          <w:sz w:val="24"/>
          <w:szCs w:val="24"/>
        </w:rPr>
        <w:t xml:space="preserve">ITEC 7430 - Internet Tools in the Classroom </w:t>
      </w:r>
    </w:p>
    <w:p w:rsidR="003A4BD3" w:rsidRDefault="003A4BD3" w:rsidP="003A4BD3">
      <w:pPr>
        <w:rPr>
          <w:b/>
        </w:rPr>
      </w:pPr>
    </w:p>
    <w:p w:rsidR="003A4BD3" w:rsidRDefault="003A4BD3" w:rsidP="003A4BD3">
      <w:pPr>
        <w:numPr>
          <w:ilvl w:val="0"/>
          <w:numId w:val="14"/>
        </w:numPr>
      </w:pPr>
      <w:r>
        <w:rPr>
          <w:u w:val="single"/>
        </w:rPr>
        <w:t>Candidate Performance Instrument (CPI)</w:t>
      </w:r>
      <w:r>
        <w:t xml:space="preserve">: </w:t>
      </w:r>
      <w:r w:rsidRPr="00063D27">
        <w:t xml:space="preserve">At the end of the </w:t>
      </w:r>
      <w:r>
        <w:t>3</w:t>
      </w:r>
      <w:r w:rsidRPr="00063D27">
        <w:rPr>
          <w:vertAlign w:val="superscript"/>
        </w:rPr>
        <w:t>rd</w:t>
      </w:r>
      <w:r>
        <w:t xml:space="preserve"> and 6</w:t>
      </w:r>
      <w:r w:rsidRPr="00063D27">
        <w:rPr>
          <w:vertAlign w:val="superscript"/>
        </w:rPr>
        <w:t>th</w:t>
      </w:r>
      <w:r>
        <w:t xml:space="preserve"> </w:t>
      </w:r>
      <w:r w:rsidRPr="00063D27">
        <w:t>semester</w:t>
      </w:r>
      <w:r>
        <w:t>s</w:t>
      </w:r>
      <w:r w:rsidRPr="00063D27">
        <w:t xml:space="preserve">, </w:t>
      </w:r>
      <w:r>
        <w:t>you and your</w:t>
      </w:r>
      <w:r w:rsidRPr="00063D27">
        <w:t xml:space="preserve"> </w:t>
      </w:r>
      <w:r>
        <w:t>mentor will use the CPI</w:t>
      </w:r>
      <w:r w:rsidRPr="00063D27">
        <w:t xml:space="preserve"> </w:t>
      </w:r>
      <w:r>
        <w:t>to evaluate your performance on the PSC Instructional Technology</w:t>
      </w:r>
      <w:r w:rsidR="006866AB">
        <w:t>/ISTE NETS-C</w:t>
      </w:r>
      <w:r>
        <w:t xml:space="preserve"> standards</w:t>
      </w:r>
      <w:r w:rsidRPr="00063D27">
        <w:t xml:space="preserve">.  </w:t>
      </w:r>
      <w:r>
        <w:t>Scores lower than an L3 from your mentor in any category are flagged and may result in follow-up with you by your advisor.</w:t>
      </w:r>
      <w:r w:rsidRPr="00063D27">
        <w:t xml:space="preserve"> </w:t>
      </w:r>
      <w:r>
        <w:t>Your self-reported scores should be used as a form of self-reflection for how well you are meeting and/or exceeding the PSC Instructional Technology standards. If you find areas of weakness, you should work with your mentor to design field experiences in these areas.</w:t>
      </w:r>
    </w:p>
    <w:p w:rsidR="00A51C31" w:rsidRDefault="00A51C31" w:rsidP="00A51C31">
      <w:pPr>
        <w:numPr>
          <w:ilvl w:val="0"/>
          <w:numId w:val="14"/>
        </w:numPr>
      </w:pPr>
      <w:r w:rsidRPr="007F0169">
        <w:t>You can revi</w:t>
      </w:r>
      <w:r>
        <w:t xml:space="preserve">ew </w:t>
      </w:r>
      <w:r w:rsidRPr="007F0169">
        <w:t xml:space="preserve">the </w:t>
      </w:r>
      <w:r>
        <w:t>CPI on the Instructional Technology Website. The program coordinator for the M.Ed. in Instructional Technology will email you a link to a secured website when it is time for you complete the CPI.</w:t>
      </w:r>
    </w:p>
    <w:p w:rsidR="00D117B7" w:rsidRPr="00D117B7" w:rsidRDefault="00D117B7" w:rsidP="00D117B7">
      <w:pPr>
        <w:autoSpaceDE w:val="0"/>
        <w:autoSpaceDN w:val="0"/>
        <w:adjustRightInd w:val="0"/>
        <w:rPr>
          <w:b/>
          <w:bCs/>
          <w:color w:val="000000"/>
        </w:rPr>
      </w:pPr>
    </w:p>
    <w:p w:rsidR="00D117B7" w:rsidRDefault="00D117B7" w:rsidP="00D117B7">
      <w:pPr>
        <w:autoSpaceDE w:val="0"/>
        <w:autoSpaceDN w:val="0"/>
        <w:adjustRightInd w:val="0"/>
        <w:rPr>
          <w:i/>
        </w:rPr>
      </w:pPr>
      <w:r w:rsidRPr="00A51FF0">
        <w:rPr>
          <w:b/>
          <w:i/>
        </w:rPr>
        <w:t>2.</w:t>
      </w:r>
      <w:r w:rsidRPr="00A51FF0">
        <w:rPr>
          <w:i/>
        </w:rPr>
        <w:t xml:space="preserve"> How the assessment is used in the program</w:t>
      </w:r>
    </w:p>
    <w:p w:rsidR="0081564E" w:rsidRDefault="0081564E" w:rsidP="0081564E">
      <w:pPr>
        <w:autoSpaceDE w:val="0"/>
        <w:autoSpaceDN w:val="0"/>
        <w:adjustRightInd w:val="0"/>
        <w:rPr>
          <w:rFonts w:ascii="Arial" w:hAnsi="Arial" w:cs="Arial"/>
          <w:b/>
          <w:bCs/>
          <w:color w:val="000000"/>
          <w:sz w:val="28"/>
          <w:szCs w:val="28"/>
        </w:rPr>
      </w:pPr>
    </w:p>
    <w:p w:rsidR="00D061AE" w:rsidRDefault="00D061AE" w:rsidP="00D061AE">
      <w:r>
        <w:t>The Candidate Performance Instrument (CPI) is the primary tool for measuring candidates’ performance in the field. Comprised of 28 standards that fall within the six (6) PSC Instructional Technology standard categories—</w:t>
      </w:r>
      <w:r>
        <w:rPr>
          <w:i/>
        </w:rPr>
        <w:t>Visionary Leadership; Teaching, Learning and Assessment; Digital Learning Environments; Digital Citizenship &amp; Responsibility; Professional Learning &amp; Evaluation; and Candidate Professional Growth &amp; Development,</w:t>
      </w:r>
      <w:r>
        <w:t xml:space="preserve"> the CPI is a modification of the standard unit-level assessment developed by Kennesaw State University’s Professional Teacher Education Unit (PTEU). Since technology facilitators are defined by NCATE as “other school professionals,” the CPI was modified to meet the needs of the Instructional Technology program. </w:t>
      </w:r>
    </w:p>
    <w:p w:rsidR="00D061AE" w:rsidRDefault="00D061AE" w:rsidP="00D061AE"/>
    <w:p w:rsidR="00D061AE" w:rsidRPr="00AA044E" w:rsidRDefault="00D061AE" w:rsidP="00D061AE">
      <w:r>
        <w:t>Candidates enrolled in the program are evaluated twice with the CPI (3</w:t>
      </w:r>
      <w:r w:rsidRPr="00D12CC2">
        <w:rPr>
          <w:vertAlign w:val="superscript"/>
        </w:rPr>
        <w:t>rd</w:t>
      </w:r>
      <w:r>
        <w:t xml:space="preserve"> and 6</w:t>
      </w:r>
      <w:r w:rsidRPr="00D12CC2">
        <w:rPr>
          <w:vertAlign w:val="superscript"/>
        </w:rPr>
        <w:t>th</w:t>
      </w:r>
      <w:r>
        <w:t xml:space="preserve"> semesters) by their mentors in their schools. In addition, candidates also use the CPI to self-evaluate their own performance in the 3</w:t>
      </w:r>
      <w:r w:rsidRPr="00867A8D">
        <w:rPr>
          <w:vertAlign w:val="superscript"/>
        </w:rPr>
        <w:t>rd</w:t>
      </w:r>
      <w:r>
        <w:t xml:space="preserve"> and 6</w:t>
      </w:r>
      <w:r w:rsidRPr="00867A8D">
        <w:rPr>
          <w:vertAlign w:val="superscript"/>
        </w:rPr>
        <w:t>th</w:t>
      </w:r>
      <w:r>
        <w:t xml:space="preserve"> semesters. Scores lower than an L3 in any category are flagged for administrative follow-up by the </w:t>
      </w:r>
      <w:r w:rsidRPr="00E14E97">
        <w:t>Candidate Assessment Committee (CAC).</w:t>
      </w:r>
      <w:r>
        <w:t xml:space="preserve"> The CAC consists of the program coordinator, advisor, department chair, and any professor who may have concerns regarding the candidate. The purpose of the CAC is to follow-up on any program assessment scores lower than an L3. The CAC will meet and initiate remediation procedures if deemed necessary. In summary, the data from this instrument are used to assess student progress in both a formative (3</w:t>
      </w:r>
      <w:r w:rsidRPr="00867A8D">
        <w:rPr>
          <w:vertAlign w:val="superscript"/>
        </w:rPr>
        <w:t>rd</w:t>
      </w:r>
      <w:r>
        <w:t xml:space="preserve"> semester) and summative (6</w:t>
      </w:r>
      <w:r w:rsidRPr="00867A8D">
        <w:rPr>
          <w:vertAlign w:val="superscript"/>
        </w:rPr>
        <w:t>th</w:t>
      </w:r>
      <w:r>
        <w:t xml:space="preserve"> semester) fashion, to alert program faculty to possible remediation situations, and to provide data for programmatic review. </w:t>
      </w:r>
    </w:p>
    <w:p w:rsidR="00D061AE" w:rsidRDefault="00D061AE" w:rsidP="00D061AE">
      <w:pPr>
        <w:tabs>
          <w:tab w:val="num" w:pos="0"/>
        </w:tabs>
      </w:pPr>
    </w:p>
    <w:p w:rsidR="00D061AE" w:rsidRDefault="00D061AE" w:rsidP="00D061AE">
      <w:pPr>
        <w:tabs>
          <w:tab w:val="num" w:pos="0"/>
        </w:tabs>
      </w:pPr>
      <w:r>
        <w:t>For the purposes of PRS reporting, data is derived from mentor evaluations in the candidate’s 6</w:t>
      </w:r>
      <w:r w:rsidRPr="005F18C5">
        <w:rPr>
          <w:vertAlign w:val="superscript"/>
        </w:rPr>
        <w:t>th</w:t>
      </w:r>
      <w:r>
        <w:t xml:space="preserve"> semester. Mentors are expected to meet professional expectations and university standards in evaluating candidate performance.  To ensure mentor ratings are consistent and reliable, program faculty are developing training materials for mentors, including a mentor handbook and a podcast available online.</w:t>
      </w:r>
    </w:p>
    <w:p w:rsidR="00966E66" w:rsidRDefault="00966E66" w:rsidP="0042609D">
      <w:pPr>
        <w:autoSpaceDE w:val="0"/>
        <w:autoSpaceDN w:val="0"/>
        <w:adjustRightInd w:val="0"/>
        <w:rPr>
          <w:rFonts w:ascii="Arial" w:hAnsi="Arial" w:cs="Arial"/>
          <w:b/>
          <w:bCs/>
          <w:color w:val="000000"/>
          <w:sz w:val="28"/>
          <w:szCs w:val="28"/>
        </w:rPr>
      </w:pPr>
    </w:p>
    <w:p w:rsidR="0042609D" w:rsidRPr="00B415C7" w:rsidRDefault="003F2782" w:rsidP="0042609D">
      <w:pPr>
        <w:rPr>
          <w:b/>
          <w:bCs/>
          <w:color w:val="000000"/>
        </w:rPr>
      </w:pPr>
      <w:r>
        <w:rPr>
          <w:b/>
          <w:i/>
        </w:rPr>
        <w:br w:type="page"/>
      </w:r>
      <w:r w:rsidR="0042609D" w:rsidRPr="00536CAF">
        <w:rPr>
          <w:b/>
          <w:i/>
        </w:rPr>
        <w:lastRenderedPageBreak/>
        <w:t>3.</w:t>
      </w:r>
      <w:r w:rsidR="0042609D" w:rsidRPr="00536CAF">
        <w:rPr>
          <w:i/>
        </w:rPr>
        <w:t xml:space="preserve"> Scoring guide or criteria used to score candidate responses</w:t>
      </w:r>
      <w:r w:rsidR="0042609D">
        <w:rPr>
          <w:b/>
          <w:bCs/>
          <w:color w:val="000000"/>
          <w:sz w:val="40"/>
          <w:szCs w:val="40"/>
        </w:rPr>
        <w:t xml:space="preserve"> </w:t>
      </w:r>
    </w:p>
    <w:p w:rsidR="0042609D" w:rsidRDefault="0042609D" w:rsidP="0042609D">
      <w:pPr>
        <w:autoSpaceDE w:val="0"/>
        <w:autoSpaceDN w:val="0"/>
        <w:adjustRightInd w:val="0"/>
        <w:rPr>
          <w:rFonts w:ascii="Arial" w:hAnsi="Arial" w:cs="Arial"/>
          <w:b/>
          <w:bCs/>
          <w:color w:val="000000"/>
          <w:sz w:val="28"/>
          <w:szCs w:val="28"/>
        </w:rPr>
      </w:pPr>
    </w:p>
    <w:p w:rsidR="00DA1BD8" w:rsidRPr="0081564E" w:rsidRDefault="00262E32" w:rsidP="0081564E">
      <w:pPr>
        <w:autoSpaceDE w:val="0"/>
        <w:autoSpaceDN w:val="0"/>
        <w:adjustRightInd w:val="0"/>
        <w:jc w:val="center"/>
        <w:rPr>
          <w:b/>
          <w:bCs/>
          <w:color w:val="000000"/>
          <w:sz w:val="40"/>
          <w:szCs w:val="40"/>
        </w:rPr>
      </w:pPr>
      <w:r>
        <w:rPr>
          <w:b/>
          <w:bCs/>
          <w:color w:val="000000"/>
          <w:sz w:val="40"/>
          <w:szCs w:val="40"/>
        </w:rPr>
        <w:t>Candidate Performance Instrument (CPI)</w:t>
      </w:r>
    </w:p>
    <w:p w:rsidR="00DA1BD8" w:rsidRDefault="00DA1BD8" w:rsidP="00DA1BD8">
      <w:pPr>
        <w:autoSpaceDE w:val="0"/>
        <w:autoSpaceDN w:val="0"/>
        <w:adjustRightInd w:val="0"/>
        <w:jc w:val="center"/>
        <w:rPr>
          <w:b/>
          <w:bCs/>
          <w:color w:val="000000"/>
          <w:sz w:val="28"/>
          <w:szCs w:val="28"/>
        </w:rPr>
      </w:pPr>
      <w:r w:rsidRPr="00FB0589">
        <w:rPr>
          <w:b/>
          <w:bCs/>
          <w:color w:val="000000"/>
          <w:sz w:val="28"/>
          <w:szCs w:val="28"/>
        </w:rPr>
        <w:t xml:space="preserve">Department of </w:t>
      </w:r>
      <w:r w:rsidR="0048103E">
        <w:rPr>
          <w:b/>
          <w:bCs/>
          <w:color w:val="000000"/>
          <w:sz w:val="28"/>
          <w:szCs w:val="28"/>
        </w:rPr>
        <w:t>Instructional Technology</w:t>
      </w:r>
    </w:p>
    <w:p w:rsidR="00966E66" w:rsidRPr="00377F52" w:rsidRDefault="00966E66" w:rsidP="00B82D83">
      <w:pPr>
        <w:autoSpaceDE w:val="0"/>
        <w:autoSpaceDN w:val="0"/>
        <w:adjustRightInd w:val="0"/>
        <w:jc w:val="center"/>
        <w:rPr>
          <w:bCs/>
          <w:color w:val="000000"/>
          <w:sz w:val="20"/>
          <w:szCs w:val="20"/>
        </w:rPr>
      </w:pPr>
      <w:r>
        <w:rPr>
          <w:bCs/>
          <w:color w:val="000000"/>
          <w:sz w:val="20"/>
          <w:szCs w:val="20"/>
        </w:rPr>
        <w:t>(M.Ed. - Mentor – 3</w:t>
      </w:r>
      <w:r w:rsidRPr="004F2CA6">
        <w:rPr>
          <w:bCs/>
          <w:color w:val="000000"/>
          <w:sz w:val="20"/>
          <w:szCs w:val="20"/>
          <w:vertAlign w:val="superscript"/>
        </w:rPr>
        <w:t>rd</w:t>
      </w:r>
      <w:r>
        <w:rPr>
          <w:bCs/>
          <w:color w:val="000000"/>
          <w:sz w:val="20"/>
          <w:szCs w:val="20"/>
        </w:rPr>
        <w:t xml:space="preserve"> and 6</w:t>
      </w:r>
      <w:r w:rsidRPr="004F2CA6">
        <w:rPr>
          <w:bCs/>
          <w:color w:val="000000"/>
          <w:sz w:val="20"/>
          <w:szCs w:val="20"/>
          <w:vertAlign w:val="superscript"/>
        </w:rPr>
        <w:t>th</w:t>
      </w:r>
      <w:r>
        <w:rPr>
          <w:bCs/>
          <w:color w:val="000000"/>
          <w:sz w:val="20"/>
          <w:szCs w:val="20"/>
        </w:rPr>
        <w:t xml:space="preserve"> semesters</w:t>
      </w:r>
      <w:r w:rsidRPr="00377F52">
        <w:rPr>
          <w:bCs/>
          <w:color w:val="000000"/>
          <w:sz w:val="20"/>
          <w:szCs w:val="20"/>
        </w:rPr>
        <w:t>)</w:t>
      </w:r>
    </w:p>
    <w:p w:rsidR="00377F52" w:rsidRPr="007E15C3" w:rsidRDefault="00377F52" w:rsidP="007E15C3">
      <w:pPr>
        <w:autoSpaceDE w:val="0"/>
        <w:autoSpaceDN w:val="0"/>
        <w:adjustRightInd w:val="0"/>
        <w:rPr>
          <w:bCs/>
          <w:color w:val="000000"/>
          <w:sz w:val="20"/>
          <w:szCs w:val="20"/>
        </w:rPr>
      </w:pPr>
    </w:p>
    <w:p w:rsidR="005B4204" w:rsidRPr="005B4204" w:rsidRDefault="005B4204" w:rsidP="005B4204">
      <w:pPr>
        <w:autoSpaceDE w:val="0"/>
        <w:autoSpaceDN w:val="0"/>
        <w:adjustRightInd w:val="0"/>
        <w:jc w:val="center"/>
        <w:rPr>
          <w:b/>
          <w:bCs/>
          <w:color w:val="000000"/>
          <w:sz w:val="20"/>
          <w:szCs w:val="20"/>
        </w:rPr>
      </w:pPr>
    </w:p>
    <w:tbl>
      <w:tblPr>
        <w:tblW w:w="10260" w:type="dxa"/>
        <w:tblInd w:w="5" w:type="dxa"/>
        <w:tblLayout w:type="fixed"/>
        <w:tblCellMar>
          <w:left w:w="0" w:type="dxa"/>
          <w:right w:w="0" w:type="dxa"/>
        </w:tblCellMar>
        <w:tblLook w:val="0000" w:firstRow="0" w:lastRow="0" w:firstColumn="0" w:lastColumn="0" w:noHBand="0" w:noVBand="0"/>
      </w:tblPr>
      <w:tblGrid>
        <w:gridCol w:w="1620"/>
        <w:gridCol w:w="1620"/>
        <w:gridCol w:w="2520"/>
        <w:gridCol w:w="540"/>
        <w:gridCol w:w="3960"/>
      </w:tblGrid>
      <w:tr w:rsidR="00A672F1" w:rsidRPr="005B4204">
        <w:tblPrEx>
          <w:tblCellMar>
            <w:top w:w="0" w:type="dxa"/>
            <w:left w:w="0" w:type="dxa"/>
            <w:bottom w:w="0" w:type="dxa"/>
            <w:right w:w="0" w:type="dxa"/>
          </w:tblCellMar>
        </w:tblPrEx>
        <w:trPr>
          <w:cantSplit/>
          <w:trHeight w:val="307"/>
        </w:trPr>
        <w:tc>
          <w:tcPr>
            <w:tcW w:w="1620" w:type="dxa"/>
            <w:tcBorders>
              <w:top w:val="single" w:sz="4" w:space="0" w:color="000000"/>
              <w:left w:val="single" w:sz="4" w:space="0" w:color="000000"/>
              <w:bottom w:val="single" w:sz="4" w:space="0" w:color="000000"/>
              <w:right w:val="single" w:sz="4" w:space="0" w:color="000000"/>
            </w:tcBorders>
            <w:vAlign w:val="center"/>
          </w:tcPr>
          <w:p w:rsidR="00A672F1" w:rsidRPr="006B2451" w:rsidRDefault="00A672F1" w:rsidP="00FC08A7">
            <w:pPr>
              <w:autoSpaceDE w:val="0"/>
              <w:autoSpaceDN w:val="0"/>
              <w:adjustRightInd w:val="0"/>
              <w:rPr>
                <w:bCs/>
                <w:color w:val="000000"/>
                <w:sz w:val="20"/>
                <w:szCs w:val="20"/>
              </w:rPr>
            </w:pPr>
            <w:r>
              <w:rPr>
                <w:bCs/>
                <w:color w:val="000000"/>
                <w:sz w:val="20"/>
                <w:szCs w:val="20"/>
              </w:rPr>
              <w:t>KSU Candidate:</w:t>
            </w:r>
          </w:p>
        </w:tc>
        <w:tc>
          <w:tcPr>
            <w:tcW w:w="4140" w:type="dxa"/>
            <w:gridSpan w:val="2"/>
            <w:tcBorders>
              <w:top w:val="single" w:sz="4" w:space="0" w:color="000000"/>
              <w:left w:val="single" w:sz="4" w:space="0" w:color="000000"/>
              <w:bottom w:val="single" w:sz="4" w:space="0" w:color="000000"/>
              <w:right w:val="single" w:sz="4" w:space="0" w:color="000000"/>
            </w:tcBorders>
            <w:vAlign w:val="center"/>
          </w:tcPr>
          <w:p w:rsidR="00A672F1" w:rsidRPr="006B2451" w:rsidRDefault="00194B26" w:rsidP="00194B26">
            <w:pPr>
              <w:autoSpaceDE w:val="0"/>
              <w:autoSpaceDN w:val="0"/>
              <w:adjustRightInd w:val="0"/>
              <w:rPr>
                <w:bCs/>
                <w:color w:val="000000"/>
                <w:sz w:val="20"/>
                <w:szCs w:val="20"/>
              </w:rPr>
            </w:pPr>
            <w:r>
              <w:rPr>
                <w:bCs/>
                <w:color w:val="000000"/>
                <w:sz w:val="20"/>
                <w:szCs w:val="20"/>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rsidR="00A672F1" w:rsidRPr="005B4204" w:rsidRDefault="00194B26" w:rsidP="002745B2">
            <w:pPr>
              <w:autoSpaceDE w:val="0"/>
              <w:autoSpaceDN w:val="0"/>
              <w:adjustRightInd w:val="0"/>
              <w:rPr>
                <w:color w:val="000000"/>
                <w:sz w:val="20"/>
                <w:szCs w:val="20"/>
              </w:rPr>
            </w:pPr>
            <w:r>
              <w:rPr>
                <w:color w:val="000000"/>
                <w:sz w:val="20"/>
                <w:szCs w:val="20"/>
              </w:rPr>
              <w:t xml:space="preserve"> </w:t>
            </w:r>
            <w:r w:rsidR="00A672F1">
              <w:rPr>
                <w:color w:val="000000"/>
                <w:sz w:val="20"/>
                <w:szCs w:val="20"/>
              </w:rPr>
              <w:t>Date:</w:t>
            </w:r>
          </w:p>
        </w:tc>
        <w:tc>
          <w:tcPr>
            <w:tcW w:w="3960" w:type="dxa"/>
            <w:tcBorders>
              <w:top w:val="single" w:sz="4" w:space="0" w:color="000000"/>
              <w:left w:val="single" w:sz="4" w:space="0" w:color="000000"/>
              <w:bottom w:val="single" w:sz="4" w:space="0" w:color="000000"/>
              <w:right w:val="single" w:sz="4" w:space="0" w:color="000000"/>
            </w:tcBorders>
            <w:vAlign w:val="center"/>
          </w:tcPr>
          <w:p w:rsidR="00A672F1" w:rsidRPr="005B4204" w:rsidRDefault="00194B26" w:rsidP="002745B2">
            <w:pPr>
              <w:autoSpaceDE w:val="0"/>
              <w:autoSpaceDN w:val="0"/>
              <w:adjustRightInd w:val="0"/>
              <w:rPr>
                <w:color w:val="000000"/>
                <w:sz w:val="20"/>
                <w:szCs w:val="20"/>
              </w:rPr>
            </w:pPr>
            <w:r>
              <w:rPr>
                <w:color w:val="000000"/>
                <w:sz w:val="20"/>
                <w:szCs w:val="20"/>
              </w:rPr>
              <w:t xml:space="preserve"> </w:t>
            </w:r>
          </w:p>
        </w:tc>
      </w:tr>
      <w:tr w:rsidR="00AA0053" w:rsidRPr="005B4204">
        <w:tblPrEx>
          <w:tblCellMar>
            <w:top w:w="0" w:type="dxa"/>
            <w:left w:w="0" w:type="dxa"/>
            <w:bottom w:w="0" w:type="dxa"/>
            <w:right w:w="0" w:type="dxa"/>
          </w:tblCellMar>
        </w:tblPrEx>
        <w:trPr>
          <w:cantSplit/>
          <w:trHeight w:val="242"/>
        </w:trPr>
        <w:tc>
          <w:tcPr>
            <w:tcW w:w="3240" w:type="dxa"/>
            <w:gridSpan w:val="2"/>
            <w:tcBorders>
              <w:top w:val="single" w:sz="4" w:space="0" w:color="000000"/>
              <w:left w:val="single" w:sz="4" w:space="0" w:color="000000"/>
              <w:bottom w:val="single" w:sz="4" w:space="0" w:color="000000"/>
              <w:right w:val="single" w:sz="4" w:space="0" w:color="000000"/>
            </w:tcBorders>
            <w:vAlign w:val="center"/>
          </w:tcPr>
          <w:p w:rsidR="00AA0053" w:rsidRPr="006B2451" w:rsidRDefault="00CF0429" w:rsidP="009D323C">
            <w:pPr>
              <w:autoSpaceDE w:val="0"/>
              <w:autoSpaceDN w:val="0"/>
              <w:adjustRightInd w:val="0"/>
              <w:rPr>
                <w:bCs/>
                <w:color w:val="000000"/>
                <w:sz w:val="20"/>
                <w:szCs w:val="20"/>
              </w:rPr>
            </w:pPr>
            <w:r>
              <w:rPr>
                <w:bCs/>
                <w:color w:val="000000"/>
                <w:sz w:val="20"/>
                <w:szCs w:val="20"/>
              </w:rPr>
              <w:t xml:space="preserve">KSU </w:t>
            </w:r>
            <w:r w:rsidR="009D323C">
              <w:rPr>
                <w:bCs/>
                <w:color w:val="000000"/>
                <w:sz w:val="20"/>
                <w:szCs w:val="20"/>
              </w:rPr>
              <w:t>Advisor</w:t>
            </w:r>
            <w:r w:rsidR="00AA0053">
              <w:rPr>
                <w:bCs/>
                <w:color w:val="000000"/>
                <w:sz w:val="20"/>
                <w:szCs w:val="20"/>
              </w:rPr>
              <w:t xml:space="preserve"> Completing Assessment:</w:t>
            </w: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AA0053" w:rsidRPr="005B4204" w:rsidRDefault="00AA0053" w:rsidP="002745B2">
            <w:pPr>
              <w:autoSpaceDE w:val="0"/>
              <w:autoSpaceDN w:val="0"/>
              <w:adjustRightInd w:val="0"/>
              <w:rPr>
                <w:color w:val="000000"/>
                <w:sz w:val="20"/>
                <w:szCs w:val="20"/>
              </w:rPr>
            </w:pPr>
            <w:r>
              <w:rPr>
                <w:bCs/>
                <w:color w:val="000000"/>
                <w:sz w:val="20"/>
                <w:szCs w:val="20"/>
              </w:rPr>
              <w:t xml:space="preserve"> </w:t>
            </w:r>
          </w:p>
        </w:tc>
      </w:tr>
    </w:tbl>
    <w:p w:rsidR="00194B26" w:rsidRDefault="00194B26" w:rsidP="005B4204">
      <w:pPr>
        <w:autoSpaceDE w:val="0"/>
        <w:autoSpaceDN w:val="0"/>
        <w:adjustRightInd w:val="0"/>
        <w:rPr>
          <w:bCs/>
          <w:color w:val="000000"/>
          <w:sz w:val="12"/>
          <w:szCs w:val="12"/>
        </w:rPr>
      </w:pPr>
    </w:p>
    <w:p w:rsidR="00CF0429" w:rsidRDefault="00CF0429" w:rsidP="005B4204">
      <w:pPr>
        <w:autoSpaceDE w:val="0"/>
        <w:autoSpaceDN w:val="0"/>
        <w:adjustRightInd w:val="0"/>
        <w:rPr>
          <w:bCs/>
          <w:color w:val="000000"/>
          <w:sz w:val="12"/>
          <w:szCs w:val="12"/>
        </w:rPr>
      </w:pPr>
    </w:p>
    <w:p w:rsidR="00CF0429" w:rsidRPr="00FB0589" w:rsidRDefault="00CF0429" w:rsidP="005B4204">
      <w:pPr>
        <w:autoSpaceDE w:val="0"/>
        <w:autoSpaceDN w:val="0"/>
        <w:adjustRightInd w:val="0"/>
        <w:rPr>
          <w:bCs/>
          <w:color w:val="000000"/>
          <w:sz w:val="12"/>
          <w:szCs w:val="12"/>
        </w:rPr>
      </w:pPr>
    </w:p>
    <w:tbl>
      <w:tblPr>
        <w:tblW w:w="10260" w:type="dxa"/>
        <w:tblInd w:w="5" w:type="dxa"/>
        <w:tblLayout w:type="fixed"/>
        <w:tblCellMar>
          <w:left w:w="0" w:type="dxa"/>
          <w:right w:w="0" w:type="dxa"/>
        </w:tblCellMar>
        <w:tblLook w:val="0000" w:firstRow="0" w:lastRow="0" w:firstColumn="0" w:lastColumn="0" w:noHBand="0" w:noVBand="0"/>
      </w:tblPr>
      <w:tblGrid>
        <w:gridCol w:w="960"/>
        <w:gridCol w:w="1740"/>
        <w:gridCol w:w="7560"/>
      </w:tblGrid>
      <w:tr w:rsidR="005B4204" w:rsidRPr="005B4204">
        <w:tblPrEx>
          <w:tblCellMar>
            <w:top w:w="0" w:type="dxa"/>
            <w:left w:w="0" w:type="dxa"/>
            <w:bottom w:w="0" w:type="dxa"/>
            <w:right w:w="0" w:type="dxa"/>
          </w:tblCellMar>
        </w:tblPrEx>
        <w:trPr>
          <w:cantSplit/>
        </w:trPr>
        <w:tc>
          <w:tcPr>
            <w:tcW w:w="2700" w:type="dxa"/>
            <w:gridSpan w:val="2"/>
            <w:tcBorders>
              <w:top w:val="single" w:sz="4" w:space="0" w:color="000000"/>
              <w:left w:val="single" w:sz="4" w:space="0" w:color="000000"/>
              <w:bottom w:val="single" w:sz="4" w:space="0" w:color="000000"/>
              <w:right w:val="single" w:sz="4" w:space="0" w:color="000000"/>
            </w:tcBorders>
            <w:shd w:val="clear" w:color="auto" w:fill="E6E6E6"/>
          </w:tcPr>
          <w:p w:rsidR="005B4204" w:rsidRPr="005B4204" w:rsidRDefault="005B4204" w:rsidP="005B4204">
            <w:pPr>
              <w:autoSpaceDE w:val="0"/>
              <w:autoSpaceDN w:val="0"/>
              <w:adjustRightInd w:val="0"/>
              <w:jc w:val="center"/>
              <w:rPr>
                <w:b/>
                <w:bCs/>
                <w:color w:val="000000"/>
                <w:sz w:val="20"/>
                <w:szCs w:val="20"/>
              </w:rPr>
            </w:pPr>
            <w:r w:rsidRPr="005B4204">
              <w:rPr>
                <w:b/>
                <w:bCs/>
                <w:color w:val="000000"/>
                <w:sz w:val="20"/>
                <w:szCs w:val="20"/>
              </w:rPr>
              <w:t>Rating</w:t>
            </w:r>
          </w:p>
        </w:tc>
        <w:tc>
          <w:tcPr>
            <w:tcW w:w="7560" w:type="dxa"/>
            <w:tcBorders>
              <w:top w:val="single" w:sz="4" w:space="0" w:color="000000"/>
              <w:left w:val="single" w:sz="4" w:space="0" w:color="000000"/>
              <w:bottom w:val="single" w:sz="4" w:space="0" w:color="000000"/>
              <w:right w:val="single" w:sz="4" w:space="0" w:color="000000"/>
            </w:tcBorders>
            <w:shd w:val="clear" w:color="auto" w:fill="E6E6E6"/>
          </w:tcPr>
          <w:p w:rsidR="005B4204" w:rsidRPr="005B4204" w:rsidRDefault="005B4204" w:rsidP="005B4204">
            <w:pPr>
              <w:autoSpaceDE w:val="0"/>
              <w:autoSpaceDN w:val="0"/>
              <w:adjustRightInd w:val="0"/>
              <w:rPr>
                <w:b/>
                <w:bCs/>
                <w:color w:val="000000"/>
                <w:sz w:val="20"/>
                <w:szCs w:val="20"/>
              </w:rPr>
            </w:pPr>
            <w:r w:rsidRPr="005B4204">
              <w:rPr>
                <w:b/>
                <w:bCs/>
                <w:color w:val="000000"/>
                <w:sz w:val="20"/>
                <w:szCs w:val="20"/>
              </w:rPr>
              <w:t xml:space="preserve">                                                     Description</w:t>
            </w:r>
          </w:p>
        </w:tc>
      </w:tr>
      <w:tr w:rsidR="005B4204" w:rsidRPr="005B4204">
        <w:tblPrEx>
          <w:tblCellMar>
            <w:top w:w="0" w:type="dxa"/>
            <w:left w:w="0" w:type="dxa"/>
            <w:bottom w:w="0" w:type="dxa"/>
            <w:right w:w="0" w:type="dxa"/>
          </w:tblCellMar>
        </w:tblPrEx>
        <w:trPr>
          <w:cantSplit/>
          <w:trHeight w:val="307"/>
        </w:trPr>
        <w:tc>
          <w:tcPr>
            <w:tcW w:w="960" w:type="dxa"/>
            <w:tcBorders>
              <w:top w:val="single" w:sz="4" w:space="0" w:color="000000"/>
              <w:left w:val="single" w:sz="4" w:space="0" w:color="000000"/>
              <w:bottom w:val="single" w:sz="4" w:space="0" w:color="000000"/>
              <w:right w:val="single" w:sz="4" w:space="0" w:color="000000"/>
            </w:tcBorders>
            <w:vAlign w:val="center"/>
          </w:tcPr>
          <w:p w:rsidR="005B4204" w:rsidRPr="006B2451" w:rsidRDefault="007A5CDA" w:rsidP="005D48BB">
            <w:pPr>
              <w:autoSpaceDE w:val="0"/>
              <w:autoSpaceDN w:val="0"/>
              <w:adjustRightInd w:val="0"/>
              <w:jc w:val="center"/>
              <w:rPr>
                <w:bCs/>
                <w:color w:val="000000"/>
                <w:sz w:val="20"/>
                <w:szCs w:val="20"/>
              </w:rPr>
            </w:pPr>
            <w:r>
              <w:rPr>
                <w:bCs/>
                <w:color w:val="000000"/>
                <w:sz w:val="20"/>
                <w:szCs w:val="20"/>
              </w:rPr>
              <w:t>L1</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Pr="006B2451" w:rsidRDefault="005D48BB" w:rsidP="005D48BB">
            <w:pPr>
              <w:autoSpaceDE w:val="0"/>
              <w:autoSpaceDN w:val="0"/>
              <w:adjustRightInd w:val="0"/>
              <w:jc w:val="center"/>
              <w:rPr>
                <w:bCs/>
                <w:color w:val="000000"/>
                <w:sz w:val="20"/>
                <w:szCs w:val="20"/>
              </w:rPr>
            </w:pPr>
            <w:r w:rsidRPr="006B2451">
              <w:rPr>
                <w:bCs/>
                <w:color w:val="000000"/>
                <w:sz w:val="20"/>
                <w:szCs w:val="20"/>
              </w:rPr>
              <w:t>No Evidence</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5B4204" w:rsidRDefault="006B2451" w:rsidP="003F2782">
            <w:pPr>
              <w:pStyle w:val="style111style111"/>
              <w:rPr>
                <w:color w:val="000000"/>
                <w:sz w:val="20"/>
                <w:szCs w:val="20"/>
              </w:rPr>
            </w:pPr>
            <w:r>
              <w:rPr>
                <w:color w:val="000000"/>
                <w:sz w:val="20"/>
                <w:szCs w:val="20"/>
              </w:rPr>
              <w:t xml:space="preserve"> </w:t>
            </w:r>
            <w:r w:rsidR="005B4204" w:rsidRPr="005B4204">
              <w:rPr>
                <w:color w:val="000000"/>
                <w:sz w:val="20"/>
                <w:szCs w:val="20"/>
              </w:rPr>
              <w:t xml:space="preserve">The candidate’s performance offers </w:t>
            </w:r>
            <w:r w:rsidR="003F2782" w:rsidRPr="003F2782">
              <w:rPr>
                <w:color w:val="000000"/>
                <w:sz w:val="20"/>
                <w:szCs w:val="20"/>
                <w:u w:val="single"/>
              </w:rPr>
              <w:t xml:space="preserve">little or </w:t>
            </w:r>
            <w:r w:rsidR="005B4204" w:rsidRPr="003F2782">
              <w:rPr>
                <w:color w:val="000000"/>
                <w:sz w:val="20"/>
                <w:szCs w:val="20"/>
                <w:u w:val="single"/>
              </w:rPr>
              <w:t>no</w:t>
            </w:r>
            <w:r w:rsidR="005B4204" w:rsidRPr="005B4204">
              <w:rPr>
                <w:color w:val="000000"/>
                <w:sz w:val="20"/>
                <w:szCs w:val="20"/>
              </w:rPr>
              <w:t xml:space="preserve"> evidence of achieving </w:t>
            </w:r>
            <w:r w:rsidR="005D48BB">
              <w:rPr>
                <w:color w:val="000000"/>
                <w:sz w:val="20"/>
                <w:szCs w:val="20"/>
              </w:rPr>
              <w:t>this performance s</w:t>
            </w:r>
            <w:r w:rsidR="005B4204" w:rsidRPr="005B4204">
              <w:rPr>
                <w:color w:val="000000"/>
                <w:sz w:val="20"/>
                <w:szCs w:val="20"/>
              </w:rPr>
              <w:t>tandard.</w:t>
            </w:r>
            <w:r w:rsidR="003F2782">
              <w:rPr>
                <w:color w:val="000000"/>
                <w:sz w:val="20"/>
                <w:szCs w:val="20"/>
              </w:rPr>
              <w:t xml:space="preserve"> </w:t>
            </w:r>
            <w:r w:rsidR="003F2782" w:rsidRPr="003F2782">
              <w:rPr>
                <w:color w:val="000000"/>
                <w:sz w:val="20"/>
                <w:szCs w:val="20"/>
              </w:rPr>
              <w:t xml:space="preserve">Although there may be occasional points that vaguely suggest the candidate has achieved the expected standard, viewed as a whole the candidate's performance provides little or no evidence of meeting the standard. If evidence is presented, the evidence suggests that the actions of the candidate have been carried out solely to fulfill course requirements. Candidate is unable to integrate technology or assist other teachers in the use of technology. Negative opinions and behaviors about students, parents, or other professionals are evident.  </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t>L2</w:t>
            </w:r>
          </w:p>
        </w:tc>
        <w:tc>
          <w:tcPr>
            <w:tcW w:w="1740" w:type="dxa"/>
            <w:tcBorders>
              <w:top w:val="single" w:sz="4" w:space="0" w:color="000000"/>
              <w:left w:val="single" w:sz="4" w:space="0" w:color="000000"/>
              <w:bottom w:val="single" w:sz="4" w:space="0" w:color="000000"/>
              <w:right w:val="single" w:sz="4" w:space="0" w:color="000000"/>
            </w:tcBorders>
            <w:vAlign w:val="center"/>
          </w:tcPr>
          <w:p w:rsidR="00411BC5" w:rsidRPr="006B2451" w:rsidRDefault="005D48BB" w:rsidP="00411BC5">
            <w:pPr>
              <w:autoSpaceDE w:val="0"/>
              <w:autoSpaceDN w:val="0"/>
              <w:adjustRightInd w:val="0"/>
              <w:jc w:val="center"/>
              <w:rPr>
                <w:bCs/>
                <w:color w:val="000000"/>
                <w:sz w:val="20"/>
                <w:szCs w:val="20"/>
              </w:rPr>
            </w:pPr>
            <w:r w:rsidRPr="006B2451">
              <w:rPr>
                <w:bCs/>
                <w:color w:val="000000"/>
                <w:sz w:val="20"/>
                <w:szCs w:val="20"/>
              </w:rPr>
              <w:t>Limited Evidence</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5B4204" w:rsidRDefault="006B2451" w:rsidP="006B2451">
            <w:pPr>
              <w:autoSpaceDE w:val="0"/>
              <w:autoSpaceDN w:val="0"/>
              <w:adjustRightInd w:val="0"/>
              <w:rPr>
                <w:color w:val="000000"/>
                <w:sz w:val="20"/>
                <w:szCs w:val="20"/>
              </w:rPr>
            </w:pPr>
            <w:r>
              <w:rPr>
                <w:color w:val="000000"/>
                <w:sz w:val="20"/>
                <w:szCs w:val="20"/>
              </w:rPr>
              <w:t xml:space="preserve"> </w:t>
            </w:r>
            <w:r w:rsidR="005B4204" w:rsidRPr="005B4204">
              <w:rPr>
                <w:color w:val="000000"/>
                <w:sz w:val="20"/>
                <w:szCs w:val="20"/>
              </w:rPr>
              <w:t xml:space="preserve">The candidate’s performance offers </w:t>
            </w:r>
            <w:r w:rsidR="005D48BB" w:rsidRPr="003F2782">
              <w:rPr>
                <w:color w:val="000000"/>
                <w:sz w:val="20"/>
                <w:szCs w:val="20"/>
                <w:u w:val="single"/>
              </w:rPr>
              <w:t>limited</w:t>
            </w:r>
            <w:r w:rsidR="005B4204" w:rsidRPr="005B4204">
              <w:rPr>
                <w:color w:val="000000"/>
                <w:sz w:val="20"/>
                <w:szCs w:val="20"/>
              </w:rPr>
              <w:t xml:space="preserve"> evidence of achieving </w:t>
            </w:r>
            <w:r w:rsidR="005D48BB">
              <w:rPr>
                <w:color w:val="000000"/>
                <w:sz w:val="20"/>
                <w:szCs w:val="20"/>
              </w:rPr>
              <w:t>this performance s</w:t>
            </w:r>
            <w:r w:rsidR="005B4204" w:rsidRPr="005B4204">
              <w:rPr>
                <w:color w:val="000000"/>
                <w:sz w:val="20"/>
                <w:szCs w:val="20"/>
              </w:rPr>
              <w:t>tandard.</w:t>
            </w:r>
            <w:r w:rsidR="003F2782">
              <w:rPr>
                <w:color w:val="000000"/>
                <w:sz w:val="20"/>
                <w:szCs w:val="20"/>
              </w:rPr>
              <w:t xml:space="preserve"> </w:t>
            </w:r>
            <w:r w:rsidR="003F2782" w:rsidRPr="003F2782">
              <w:rPr>
                <w:color w:val="000000"/>
                <w:sz w:val="20"/>
                <w:szCs w:val="20"/>
              </w:rPr>
              <w:t>Performance may occasionally hint at a higher level of practice, but viewed as a whole the candidate's performance is inconsistent, partial, inadequate or incomplete. Candidate is just learning how to integrate technology. Evidence shows that while the candidate may have met course requirements, the candidate fails to meet performance expectations.</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t>L3</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Default="005D48BB" w:rsidP="005D48BB">
            <w:pPr>
              <w:autoSpaceDE w:val="0"/>
              <w:autoSpaceDN w:val="0"/>
              <w:adjustRightInd w:val="0"/>
              <w:jc w:val="center"/>
              <w:rPr>
                <w:bCs/>
                <w:color w:val="000000"/>
                <w:sz w:val="20"/>
                <w:szCs w:val="20"/>
              </w:rPr>
            </w:pPr>
            <w:r w:rsidRPr="006B2451">
              <w:rPr>
                <w:bCs/>
                <w:color w:val="000000"/>
                <w:sz w:val="20"/>
                <w:szCs w:val="20"/>
              </w:rPr>
              <w:t>Clear Evidence</w:t>
            </w:r>
            <w:r w:rsidR="00411BC5">
              <w:rPr>
                <w:bCs/>
                <w:color w:val="000000"/>
                <w:sz w:val="20"/>
                <w:szCs w:val="20"/>
              </w:rPr>
              <w:t>,</w:t>
            </w:r>
          </w:p>
          <w:p w:rsidR="00411BC5" w:rsidRPr="008F3AAE" w:rsidRDefault="00411BC5" w:rsidP="005D48BB">
            <w:pPr>
              <w:autoSpaceDE w:val="0"/>
              <w:autoSpaceDN w:val="0"/>
              <w:adjustRightInd w:val="0"/>
              <w:jc w:val="center"/>
              <w:rPr>
                <w:b/>
                <w:bCs/>
                <w:color w:val="000000"/>
                <w:sz w:val="20"/>
                <w:szCs w:val="20"/>
              </w:rPr>
            </w:pPr>
            <w:r w:rsidRPr="008F3AAE">
              <w:rPr>
                <w:b/>
                <w:bCs/>
                <w:color w:val="000000"/>
                <w:sz w:val="20"/>
                <w:szCs w:val="20"/>
              </w:rPr>
              <w:t>MEETS</w:t>
            </w:r>
          </w:p>
        </w:tc>
        <w:tc>
          <w:tcPr>
            <w:tcW w:w="7560" w:type="dxa"/>
            <w:tcBorders>
              <w:top w:val="single" w:sz="4" w:space="0" w:color="000000"/>
              <w:left w:val="single" w:sz="4" w:space="0" w:color="000000"/>
              <w:bottom w:val="single" w:sz="4" w:space="0" w:color="000000"/>
              <w:right w:val="single" w:sz="4" w:space="0" w:color="000000"/>
            </w:tcBorders>
            <w:vAlign w:val="center"/>
          </w:tcPr>
          <w:p w:rsidR="005B4204" w:rsidRPr="005B4204" w:rsidRDefault="006B2451" w:rsidP="006B2451">
            <w:pPr>
              <w:autoSpaceDE w:val="0"/>
              <w:autoSpaceDN w:val="0"/>
              <w:adjustRightInd w:val="0"/>
              <w:rPr>
                <w:color w:val="000000"/>
                <w:sz w:val="20"/>
                <w:szCs w:val="20"/>
              </w:rPr>
            </w:pPr>
            <w:r>
              <w:rPr>
                <w:color w:val="000000"/>
                <w:sz w:val="20"/>
                <w:szCs w:val="20"/>
              </w:rPr>
              <w:t xml:space="preserve"> </w:t>
            </w:r>
            <w:r w:rsidR="005B4204" w:rsidRPr="005B4204">
              <w:rPr>
                <w:color w:val="000000"/>
                <w:sz w:val="20"/>
                <w:szCs w:val="20"/>
              </w:rPr>
              <w:t xml:space="preserve">The candidate’s performance offers </w:t>
            </w:r>
            <w:r w:rsidR="005D48BB" w:rsidRPr="003F2782">
              <w:rPr>
                <w:color w:val="000000"/>
                <w:sz w:val="20"/>
                <w:szCs w:val="20"/>
                <w:u w:val="single"/>
              </w:rPr>
              <w:t xml:space="preserve">clear </w:t>
            </w:r>
            <w:r w:rsidR="005B4204" w:rsidRPr="003F2782">
              <w:rPr>
                <w:color w:val="000000"/>
                <w:sz w:val="20"/>
                <w:szCs w:val="20"/>
                <w:u w:val="single"/>
              </w:rPr>
              <w:t>evidence</w:t>
            </w:r>
            <w:r w:rsidR="005B4204" w:rsidRPr="005B4204">
              <w:rPr>
                <w:color w:val="000000"/>
                <w:sz w:val="20"/>
                <w:szCs w:val="20"/>
              </w:rPr>
              <w:t xml:space="preserve"> of </w:t>
            </w:r>
            <w:r w:rsidR="00D97DEA" w:rsidRPr="003F2782">
              <w:rPr>
                <w:color w:val="000000"/>
                <w:sz w:val="20"/>
                <w:szCs w:val="20"/>
              </w:rPr>
              <w:t>MEETING</w:t>
            </w:r>
            <w:r w:rsidR="005B4204" w:rsidRPr="005B4204">
              <w:rPr>
                <w:color w:val="000000"/>
                <w:sz w:val="20"/>
                <w:szCs w:val="20"/>
              </w:rPr>
              <w:t xml:space="preserve"> </w:t>
            </w:r>
            <w:r w:rsidR="005D48BB">
              <w:rPr>
                <w:color w:val="000000"/>
                <w:sz w:val="20"/>
                <w:szCs w:val="20"/>
              </w:rPr>
              <w:t xml:space="preserve">this </w:t>
            </w:r>
            <w:r w:rsidR="005B4204" w:rsidRPr="005B4204">
              <w:rPr>
                <w:color w:val="000000"/>
                <w:sz w:val="20"/>
                <w:szCs w:val="20"/>
              </w:rPr>
              <w:t>performance standard.</w:t>
            </w:r>
            <w:r w:rsidR="003F2782">
              <w:rPr>
                <w:color w:val="000000"/>
                <w:sz w:val="20"/>
                <w:szCs w:val="20"/>
              </w:rPr>
              <w:t xml:space="preserve"> </w:t>
            </w:r>
            <w:r w:rsidR="003F2782" w:rsidRPr="003F2782">
              <w:rPr>
                <w:color w:val="000000"/>
                <w:sz w:val="20"/>
                <w:szCs w:val="20"/>
              </w:rPr>
              <w:t>Performance is coherent, complete, consistent and accurate.  Candidate demonstrates the ability to integrate technology into instruction and assist other teachers with using technology. Evidence shows that candidate learning extends beyond course requirements and expectations. These extensions reflect the application of best practices from research. Positive opinions and behaviors about students, parents, or other professionals are evident.</w:t>
            </w:r>
          </w:p>
        </w:tc>
      </w:tr>
      <w:tr w:rsidR="005B4204" w:rsidRPr="005B4204">
        <w:tblPrEx>
          <w:tblCellMar>
            <w:top w:w="0" w:type="dxa"/>
            <w:left w:w="0" w:type="dxa"/>
            <w:bottom w:w="0" w:type="dxa"/>
            <w:right w:w="0" w:type="dxa"/>
          </w:tblCellMar>
        </w:tblPrEx>
        <w:trPr>
          <w:cantSplit/>
        </w:trPr>
        <w:tc>
          <w:tcPr>
            <w:tcW w:w="960" w:type="dxa"/>
            <w:tcBorders>
              <w:top w:val="single" w:sz="4" w:space="0" w:color="000000"/>
              <w:left w:val="single" w:sz="4" w:space="0" w:color="000000"/>
              <w:bottom w:val="single" w:sz="4" w:space="0" w:color="000000"/>
              <w:right w:val="single" w:sz="4" w:space="0" w:color="000000"/>
            </w:tcBorders>
            <w:vAlign w:val="center"/>
          </w:tcPr>
          <w:p w:rsidR="006B2451" w:rsidRPr="006B2451" w:rsidRDefault="007A5CDA" w:rsidP="009D1BE3">
            <w:pPr>
              <w:autoSpaceDE w:val="0"/>
              <w:autoSpaceDN w:val="0"/>
              <w:adjustRightInd w:val="0"/>
              <w:jc w:val="center"/>
              <w:rPr>
                <w:bCs/>
                <w:color w:val="000000"/>
                <w:sz w:val="20"/>
                <w:szCs w:val="20"/>
              </w:rPr>
            </w:pPr>
            <w:r>
              <w:rPr>
                <w:bCs/>
                <w:color w:val="000000"/>
                <w:sz w:val="20"/>
                <w:szCs w:val="20"/>
              </w:rPr>
              <w:t>L</w:t>
            </w:r>
            <w:r w:rsidR="005B4204" w:rsidRPr="006B2451">
              <w:rPr>
                <w:bCs/>
                <w:color w:val="000000"/>
                <w:sz w:val="20"/>
                <w:szCs w:val="20"/>
              </w:rPr>
              <w:t>4</w:t>
            </w:r>
          </w:p>
        </w:tc>
        <w:tc>
          <w:tcPr>
            <w:tcW w:w="1740" w:type="dxa"/>
            <w:tcBorders>
              <w:top w:val="single" w:sz="4" w:space="0" w:color="000000"/>
              <w:left w:val="single" w:sz="4" w:space="0" w:color="000000"/>
              <w:bottom w:val="single" w:sz="4" w:space="0" w:color="000000"/>
              <w:right w:val="single" w:sz="4" w:space="0" w:color="000000"/>
            </w:tcBorders>
            <w:vAlign w:val="center"/>
          </w:tcPr>
          <w:p w:rsidR="005B4204" w:rsidRDefault="005D48BB" w:rsidP="005D48BB">
            <w:pPr>
              <w:autoSpaceDE w:val="0"/>
              <w:autoSpaceDN w:val="0"/>
              <w:adjustRightInd w:val="0"/>
              <w:jc w:val="center"/>
              <w:rPr>
                <w:bCs/>
                <w:color w:val="000000"/>
                <w:sz w:val="20"/>
                <w:szCs w:val="20"/>
              </w:rPr>
            </w:pPr>
            <w:r w:rsidRPr="006B2451">
              <w:rPr>
                <w:bCs/>
                <w:color w:val="000000"/>
                <w:sz w:val="20"/>
                <w:szCs w:val="20"/>
              </w:rPr>
              <w:t>Clear, Consistent, and Convincing Evidence</w:t>
            </w:r>
            <w:r w:rsidR="00411BC5">
              <w:rPr>
                <w:bCs/>
                <w:color w:val="000000"/>
                <w:sz w:val="20"/>
                <w:szCs w:val="20"/>
              </w:rPr>
              <w:t>,</w:t>
            </w:r>
          </w:p>
          <w:p w:rsidR="00411BC5" w:rsidRPr="008F3AAE" w:rsidRDefault="00411BC5" w:rsidP="005D48BB">
            <w:pPr>
              <w:autoSpaceDE w:val="0"/>
              <w:autoSpaceDN w:val="0"/>
              <w:adjustRightInd w:val="0"/>
              <w:jc w:val="center"/>
              <w:rPr>
                <w:b/>
                <w:bCs/>
                <w:color w:val="000000"/>
                <w:sz w:val="20"/>
                <w:szCs w:val="20"/>
              </w:rPr>
            </w:pPr>
            <w:r w:rsidRPr="008F3AAE">
              <w:rPr>
                <w:b/>
                <w:bCs/>
                <w:color w:val="000000"/>
                <w:sz w:val="20"/>
                <w:szCs w:val="20"/>
              </w:rPr>
              <w:t>EXCEEDS</w:t>
            </w:r>
          </w:p>
        </w:tc>
        <w:tc>
          <w:tcPr>
            <w:tcW w:w="7560" w:type="dxa"/>
            <w:tcBorders>
              <w:top w:val="single" w:sz="4" w:space="0" w:color="000000"/>
              <w:left w:val="single" w:sz="4" w:space="0" w:color="000000"/>
              <w:bottom w:val="single" w:sz="4" w:space="0" w:color="000000"/>
              <w:right w:val="single" w:sz="4" w:space="0" w:color="000000"/>
            </w:tcBorders>
            <w:vAlign w:val="center"/>
          </w:tcPr>
          <w:p w:rsidR="00D97DEA" w:rsidRDefault="006B2451" w:rsidP="006B2451">
            <w:pPr>
              <w:autoSpaceDE w:val="0"/>
              <w:autoSpaceDN w:val="0"/>
              <w:adjustRightInd w:val="0"/>
              <w:rPr>
                <w:color w:val="000000"/>
                <w:sz w:val="20"/>
                <w:szCs w:val="20"/>
              </w:rPr>
            </w:pPr>
            <w:r>
              <w:rPr>
                <w:color w:val="000000"/>
                <w:sz w:val="20"/>
                <w:szCs w:val="20"/>
              </w:rPr>
              <w:t xml:space="preserve"> </w:t>
            </w:r>
            <w:r w:rsidR="005B4204" w:rsidRPr="005B4204">
              <w:rPr>
                <w:color w:val="000000"/>
                <w:sz w:val="20"/>
                <w:szCs w:val="20"/>
              </w:rPr>
              <w:t xml:space="preserve">The candidate’s performance </w:t>
            </w:r>
            <w:r w:rsidR="005B4204" w:rsidRPr="003F2782">
              <w:rPr>
                <w:color w:val="000000"/>
                <w:sz w:val="20"/>
                <w:szCs w:val="20"/>
              </w:rPr>
              <w:t xml:space="preserve">offers </w:t>
            </w:r>
            <w:r w:rsidR="005D48BB" w:rsidRPr="003F2782">
              <w:rPr>
                <w:color w:val="000000"/>
                <w:sz w:val="20"/>
                <w:szCs w:val="20"/>
                <w:u w:val="single"/>
              </w:rPr>
              <w:t>clear, consistent, and convincing</w:t>
            </w:r>
            <w:r w:rsidR="00D97DEA">
              <w:rPr>
                <w:color w:val="000000"/>
                <w:sz w:val="20"/>
                <w:szCs w:val="20"/>
              </w:rPr>
              <w:t xml:space="preserve"> evidence of</w:t>
            </w:r>
          </w:p>
          <w:p w:rsidR="005B4204" w:rsidRPr="005B4204" w:rsidRDefault="00D97DEA" w:rsidP="006B2451">
            <w:pPr>
              <w:autoSpaceDE w:val="0"/>
              <w:autoSpaceDN w:val="0"/>
              <w:adjustRightInd w:val="0"/>
              <w:rPr>
                <w:color w:val="000000"/>
                <w:sz w:val="20"/>
                <w:szCs w:val="20"/>
              </w:rPr>
            </w:pPr>
            <w:r>
              <w:rPr>
                <w:color w:val="000000"/>
                <w:sz w:val="20"/>
                <w:szCs w:val="20"/>
              </w:rPr>
              <w:t xml:space="preserve"> </w:t>
            </w:r>
            <w:r w:rsidRPr="003F2782">
              <w:rPr>
                <w:color w:val="000000"/>
                <w:sz w:val="20"/>
                <w:szCs w:val="20"/>
              </w:rPr>
              <w:t>EXCEEDING</w:t>
            </w:r>
            <w:r w:rsidR="009D1BE3">
              <w:rPr>
                <w:color w:val="000000"/>
                <w:sz w:val="20"/>
                <w:szCs w:val="20"/>
              </w:rPr>
              <w:t xml:space="preserve"> </w:t>
            </w:r>
            <w:r w:rsidR="005D48BB">
              <w:rPr>
                <w:color w:val="000000"/>
                <w:sz w:val="20"/>
                <w:szCs w:val="20"/>
              </w:rPr>
              <w:t xml:space="preserve">this </w:t>
            </w:r>
            <w:r w:rsidR="005B4204" w:rsidRPr="005B4204">
              <w:rPr>
                <w:color w:val="000000"/>
                <w:sz w:val="20"/>
                <w:szCs w:val="20"/>
              </w:rPr>
              <w:t>performance standard.</w:t>
            </w:r>
            <w:r w:rsidR="003F2782">
              <w:rPr>
                <w:color w:val="000000"/>
                <w:sz w:val="20"/>
                <w:szCs w:val="20"/>
              </w:rPr>
              <w:t xml:space="preserve"> </w:t>
            </w:r>
            <w:r w:rsidR="003F2782" w:rsidRPr="003F2782">
              <w:rPr>
                <w:color w:val="000000"/>
                <w:sz w:val="20"/>
                <w:szCs w:val="20"/>
              </w:rPr>
              <w:t>The performance of this individual is exceptional, with multiple examples of extensions beyond course requirements and expectations. These extensions reflect the daily application of research-based, best practices.  Candidate integrates technology in a broad number of ways using a variety of technologies and models and facilitates the use of technology for teachers. Candidate interacts positively with students, parents, or other professionals; and is positive about the ability to teach all students.</w:t>
            </w:r>
          </w:p>
        </w:tc>
      </w:tr>
    </w:tbl>
    <w:p w:rsidR="0009574C" w:rsidRDefault="0009574C" w:rsidP="005B4204">
      <w:pPr>
        <w:autoSpaceDE w:val="0"/>
        <w:autoSpaceDN w:val="0"/>
        <w:adjustRightInd w:val="0"/>
        <w:rPr>
          <w:color w:val="000000"/>
          <w:sz w:val="20"/>
          <w:szCs w:val="20"/>
        </w:rPr>
      </w:pPr>
    </w:p>
    <w:p w:rsidR="002F28F5" w:rsidRPr="005B4204" w:rsidRDefault="002F28F5" w:rsidP="002F28F5">
      <w:pPr>
        <w:autoSpaceDE w:val="0"/>
        <w:autoSpaceDN w:val="0"/>
        <w:adjustRightInd w:val="0"/>
        <w:rPr>
          <w:color w:val="000000"/>
          <w:sz w:val="20"/>
          <w:szCs w:val="20"/>
        </w:rPr>
      </w:pPr>
    </w:p>
    <w:tbl>
      <w:tblPr>
        <w:tblW w:w="10289" w:type="dxa"/>
        <w:tblInd w:w="5" w:type="dxa"/>
        <w:tblLayout w:type="fixed"/>
        <w:tblCellMar>
          <w:left w:w="0" w:type="dxa"/>
          <w:right w:w="0" w:type="dxa"/>
        </w:tblCellMar>
        <w:tblLook w:val="0000" w:firstRow="0" w:lastRow="0" w:firstColumn="0" w:lastColumn="0" w:noHBand="0" w:noVBand="0"/>
      </w:tblPr>
      <w:tblGrid>
        <w:gridCol w:w="8123"/>
        <w:gridCol w:w="541"/>
        <w:gridCol w:w="541"/>
        <w:gridCol w:w="541"/>
        <w:gridCol w:w="543"/>
      </w:tblGrid>
      <w:tr w:rsidR="002F28F5" w:rsidRPr="005B4204" w:rsidTr="000941D0">
        <w:tblPrEx>
          <w:tblCellMar>
            <w:top w:w="0" w:type="dxa"/>
            <w:left w:w="0" w:type="dxa"/>
            <w:bottom w:w="0" w:type="dxa"/>
            <w:right w:w="0" w:type="dxa"/>
          </w:tblCellMar>
        </w:tblPrEx>
        <w:trPr>
          <w:cantSplit/>
          <w:trHeight w:val="388"/>
        </w:trPr>
        <w:tc>
          <w:tcPr>
            <w:tcW w:w="81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48103E" w:rsidP="000941D0">
            <w:pPr>
              <w:autoSpaceDE w:val="0"/>
              <w:autoSpaceDN w:val="0"/>
              <w:adjustRightInd w:val="0"/>
              <w:jc w:val="center"/>
              <w:rPr>
                <w:b/>
                <w:bCs/>
                <w:color w:val="000000"/>
                <w:sz w:val="20"/>
                <w:szCs w:val="20"/>
              </w:rPr>
            </w:pPr>
            <w:r>
              <w:rPr>
                <w:b/>
                <w:bCs/>
                <w:color w:val="000000"/>
                <w:sz w:val="20"/>
                <w:szCs w:val="20"/>
              </w:rPr>
              <w:t>PSC</w:t>
            </w:r>
            <w:r w:rsidR="002F28F5">
              <w:rPr>
                <w:b/>
                <w:bCs/>
                <w:color w:val="000000"/>
                <w:sz w:val="20"/>
                <w:szCs w:val="20"/>
              </w:rPr>
              <w:t xml:space="preserve"> </w:t>
            </w:r>
            <w:r w:rsidR="002F28F5" w:rsidRPr="005B4204">
              <w:rPr>
                <w:b/>
                <w:bCs/>
                <w:color w:val="000000"/>
                <w:sz w:val="20"/>
                <w:szCs w:val="20"/>
              </w:rPr>
              <w:t>Stand</w:t>
            </w:r>
            <w:r w:rsidR="002F28F5">
              <w:rPr>
                <w:b/>
                <w:bCs/>
                <w:color w:val="000000"/>
                <w:sz w:val="20"/>
                <w:szCs w:val="20"/>
              </w:rPr>
              <w:t>ards &amp; Elements</w:t>
            </w:r>
          </w:p>
        </w:tc>
        <w:tc>
          <w:tcPr>
            <w:tcW w:w="2166"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2F28F5" w:rsidP="000941D0">
            <w:pPr>
              <w:autoSpaceDE w:val="0"/>
              <w:autoSpaceDN w:val="0"/>
              <w:adjustRightInd w:val="0"/>
              <w:jc w:val="center"/>
              <w:rPr>
                <w:b/>
                <w:bCs/>
                <w:color w:val="000000"/>
                <w:sz w:val="20"/>
                <w:szCs w:val="20"/>
              </w:rPr>
            </w:pPr>
            <w:r w:rsidRPr="005B4204">
              <w:rPr>
                <w:b/>
                <w:bCs/>
                <w:color w:val="000000"/>
                <w:sz w:val="20"/>
                <w:szCs w:val="20"/>
              </w:rPr>
              <w:t>Rating</w:t>
            </w:r>
          </w:p>
        </w:tc>
      </w:tr>
      <w:tr w:rsidR="002F28F5" w:rsidRPr="005B4204" w:rsidTr="000941D0">
        <w:tblPrEx>
          <w:tblCellMar>
            <w:top w:w="0" w:type="dxa"/>
            <w:left w:w="0" w:type="dxa"/>
            <w:bottom w:w="0" w:type="dxa"/>
            <w:right w:w="0" w:type="dxa"/>
          </w:tblCellMar>
        </w:tblPrEx>
        <w:trPr>
          <w:cantSplit/>
          <w:trHeight w:val="548"/>
        </w:trPr>
        <w:tc>
          <w:tcPr>
            <w:tcW w:w="812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7A5CDA" w:rsidRDefault="002F28F5" w:rsidP="005843D6">
            <w:pPr>
              <w:autoSpaceDE w:val="0"/>
              <w:autoSpaceDN w:val="0"/>
              <w:adjustRightInd w:val="0"/>
              <w:rPr>
                <w:color w:val="000000"/>
                <w:sz w:val="20"/>
                <w:szCs w:val="20"/>
              </w:rPr>
            </w:pPr>
            <w:r>
              <w:rPr>
                <w:color w:val="000000"/>
                <w:sz w:val="20"/>
                <w:szCs w:val="20"/>
              </w:rPr>
              <w:t xml:space="preserve">  Candidate</w:t>
            </w:r>
            <w:r w:rsidR="005843D6">
              <w:rPr>
                <w:color w:val="000000"/>
                <w:sz w:val="20"/>
                <w:szCs w:val="20"/>
              </w:rPr>
              <w:t>s</w:t>
            </w:r>
            <w:r>
              <w:rPr>
                <w:color w:val="000000"/>
                <w:sz w:val="20"/>
                <w:szCs w:val="20"/>
              </w:rPr>
              <w:t xml:space="preserve"> </w:t>
            </w:r>
            <w:r w:rsidRPr="007C1306">
              <w:rPr>
                <w:color w:val="000000"/>
                <w:sz w:val="20"/>
                <w:szCs w:val="20"/>
                <w:u w:val="single"/>
              </w:rPr>
              <w:t>demonstrate</w:t>
            </w:r>
            <w:r>
              <w:rPr>
                <w:color w:val="000000"/>
                <w:sz w:val="20"/>
                <w:szCs w:val="20"/>
              </w:rPr>
              <w:t xml:space="preserve"> </w:t>
            </w:r>
            <w:r w:rsidR="005843D6" w:rsidRPr="005843D6">
              <w:rPr>
                <w:color w:val="000000"/>
                <w:sz w:val="20"/>
              </w:rPr>
              <w:t>the knowledge, skills, and dispositions</w:t>
            </w:r>
            <w:r w:rsidR="005843D6">
              <w:rPr>
                <w:color w:val="000000"/>
                <w:sz w:val="20"/>
              </w:rPr>
              <w:t xml:space="preserve"> to…</w:t>
            </w:r>
          </w:p>
        </w:tc>
        <w:tc>
          <w:tcPr>
            <w:tcW w:w="5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2F28F5" w:rsidP="000941D0">
            <w:pPr>
              <w:autoSpaceDE w:val="0"/>
              <w:autoSpaceDN w:val="0"/>
              <w:adjustRightInd w:val="0"/>
              <w:jc w:val="center"/>
              <w:rPr>
                <w:b/>
                <w:bCs/>
                <w:color w:val="000000"/>
                <w:sz w:val="20"/>
                <w:szCs w:val="20"/>
              </w:rPr>
            </w:pPr>
            <w:r w:rsidRPr="005B4204">
              <w:rPr>
                <w:b/>
                <w:bCs/>
                <w:color w:val="000000"/>
                <w:sz w:val="20"/>
                <w:szCs w:val="20"/>
              </w:rPr>
              <w:t>L1</w:t>
            </w:r>
          </w:p>
        </w:tc>
        <w:tc>
          <w:tcPr>
            <w:tcW w:w="5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2F28F5" w:rsidP="000941D0">
            <w:pPr>
              <w:autoSpaceDE w:val="0"/>
              <w:autoSpaceDN w:val="0"/>
              <w:adjustRightInd w:val="0"/>
              <w:jc w:val="center"/>
              <w:rPr>
                <w:b/>
                <w:bCs/>
                <w:color w:val="000000"/>
                <w:sz w:val="20"/>
                <w:szCs w:val="20"/>
              </w:rPr>
            </w:pPr>
            <w:r w:rsidRPr="005B4204">
              <w:rPr>
                <w:b/>
                <w:bCs/>
                <w:color w:val="000000"/>
                <w:sz w:val="20"/>
                <w:szCs w:val="20"/>
              </w:rPr>
              <w:t>L2</w:t>
            </w:r>
          </w:p>
        </w:tc>
        <w:tc>
          <w:tcPr>
            <w:tcW w:w="54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2F28F5" w:rsidP="000941D0">
            <w:pPr>
              <w:autoSpaceDE w:val="0"/>
              <w:autoSpaceDN w:val="0"/>
              <w:adjustRightInd w:val="0"/>
              <w:jc w:val="center"/>
              <w:rPr>
                <w:b/>
                <w:bCs/>
                <w:color w:val="000000"/>
                <w:sz w:val="20"/>
                <w:szCs w:val="20"/>
              </w:rPr>
            </w:pPr>
            <w:r w:rsidRPr="005B4204">
              <w:rPr>
                <w:b/>
                <w:bCs/>
                <w:color w:val="000000"/>
                <w:sz w:val="20"/>
                <w:szCs w:val="20"/>
              </w:rPr>
              <w:t>L3</w:t>
            </w:r>
          </w:p>
        </w:tc>
        <w:tc>
          <w:tcPr>
            <w:tcW w:w="54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F28F5" w:rsidRPr="005B4204" w:rsidRDefault="002F28F5" w:rsidP="000941D0">
            <w:pPr>
              <w:autoSpaceDE w:val="0"/>
              <w:autoSpaceDN w:val="0"/>
              <w:adjustRightInd w:val="0"/>
              <w:jc w:val="center"/>
              <w:rPr>
                <w:b/>
                <w:bCs/>
                <w:color w:val="000000"/>
                <w:sz w:val="20"/>
                <w:szCs w:val="20"/>
              </w:rPr>
            </w:pPr>
            <w:r w:rsidRPr="005B4204">
              <w:rPr>
                <w:b/>
                <w:bCs/>
                <w:color w:val="000000"/>
                <w:sz w:val="20"/>
                <w:szCs w:val="20"/>
              </w:rPr>
              <w:t>L4</w:t>
            </w: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1</w:t>
            </w:r>
          </w:p>
          <w:p w:rsidR="006E20F3" w:rsidRDefault="006E20F3" w:rsidP="006E20F3">
            <w:pPr>
              <w:jc w:val="center"/>
              <w:rPr>
                <w:b/>
                <w:color w:val="000000"/>
                <w:sz w:val="20"/>
                <w:szCs w:val="20"/>
              </w:rPr>
            </w:pPr>
            <w:r w:rsidRPr="00580748">
              <w:rPr>
                <w:b/>
                <w:color w:val="000000"/>
                <w:sz w:val="20"/>
                <w:szCs w:val="20"/>
              </w:rPr>
              <w:t>Visionary Leadership</w:t>
            </w:r>
          </w:p>
          <w:p w:rsidR="005843D6" w:rsidRPr="00580748" w:rsidRDefault="002F28F5" w:rsidP="005843D6">
            <w:pPr>
              <w:rPr>
                <w:sz w:val="20"/>
                <w:szCs w:val="20"/>
              </w:rPr>
            </w:pPr>
            <w:r w:rsidRPr="00580748">
              <w:rPr>
                <w:b/>
                <w:color w:val="000000"/>
                <w:sz w:val="20"/>
                <w:szCs w:val="20"/>
              </w:rPr>
              <w:t xml:space="preserve">Criterion </w:t>
            </w:r>
            <w:r w:rsidR="00AC6759" w:rsidRPr="00580748">
              <w:rPr>
                <w:b/>
                <w:color w:val="000000"/>
                <w:sz w:val="20"/>
                <w:szCs w:val="20"/>
              </w:rPr>
              <w:t>1</w:t>
            </w:r>
            <w:r w:rsidRPr="00580748">
              <w:rPr>
                <w:color w:val="000000"/>
                <w:sz w:val="20"/>
                <w:szCs w:val="20"/>
              </w:rPr>
              <w:t xml:space="preserve"> </w:t>
            </w:r>
            <w:r w:rsidR="00AC6759" w:rsidRPr="00580748">
              <w:rPr>
                <w:color w:val="000000"/>
                <w:sz w:val="20"/>
                <w:szCs w:val="20"/>
              </w:rPr>
              <w:t>–</w:t>
            </w:r>
            <w:r w:rsidRPr="00580748">
              <w:rPr>
                <w:color w:val="000000"/>
                <w:sz w:val="20"/>
                <w:szCs w:val="20"/>
              </w:rPr>
              <w:t xml:space="preserve"> </w:t>
            </w:r>
            <w:r w:rsidR="00AC6759" w:rsidRPr="00580748">
              <w:rPr>
                <w:b/>
                <w:bCs/>
                <w:color w:val="000000"/>
                <w:sz w:val="20"/>
                <w:szCs w:val="20"/>
              </w:rPr>
              <w:t>Shared Vision</w:t>
            </w:r>
          </w:p>
          <w:p w:rsidR="002F28F5" w:rsidRPr="00580748" w:rsidRDefault="000E0DCF" w:rsidP="000E0DCF">
            <w:pPr>
              <w:autoSpaceDE w:val="0"/>
              <w:autoSpaceDN w:val="0"/>
              <w:adjustRightInd w:val="0"/>
              <w:ind w:left="180"/>
              <w:rPr>
                <w:color w:val="000000"/>
                <w:sz w:val="20"/>
                <w:szCs w:val="20"/>
              </w:rPr>
            </w:pPr>
            <w:r>
              <w:rPr>
                <w:color w:val="000000"/>
                <w:sz w:val="20"/>
                <w:szCs w:val="20"/>
              </w:rPr>
              <w:t>Candidate f</w:t>
            </w:r>
            <w:r w:rsidR="005843D6" w:rsidRPr="00580748">
              <w:rPr>
                <w:color w:val="000000"/>
                <w:sz w:val="20"/>
                <w:szCs w:val="20"/>
              </w:rPr>
              <w:t>acilitate</w:t>
            </w:r>
            <w:r>
              <w:rPr>
                <w:color w:val="000000"/>
                <w:sz w:val="20"/>
                <w:szCs w:val="20"/>
              </w:rPr>
              <w:t>s</w:t>
            </w:r>
            <w:r w:rsidR="005843D6" w:rsidRPr="00580748">
              <w:rPr>
                <w:color w:val="FF0000"/>
                <w:sz w:val="20"/>
                <w:szCs w:val="20"/>
              </w:rPr>
              <w:t xml:space="preserve"> </w:t>
            </w:r>
            <w:r w:rsidR="005843D6" w:rsidRPr="00580748">
              <w:rPr>
                <w:color w:val="000000"/>
                <w:sz w:val="20"/>
                <w:szCs w:val="20"/>
              </w:rPr>
              <w:t>the development and implementation of a shared vision for the use of technology in teaching, learning, and leadership. (PSC 1.1</w:t>
            </w:r>
            <w:r w:rsidR="00475044">
              <w:rPr>
                <w:color w:val="000000"/>
                <w:sz w:val="20"/>
                <w:szCs w:val="20"/>
              </w:rPr>
              <w:t>/ISTE 1a</w:t>
            </w:r>
            <w:r w:rsidR="005843D6"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2F28F5" w:rsidP="00AC6759">
            <w:pPr>
              <w:rPr>
                <w:sz w:val="20"/>
                <w:szCs w:val="20"/>
              </w:rPr>
            </w:pPr>
            <w:r w:rsidRPr="00580748">
              <w:rPr>
                <w:b/>
                <w:color w:val="000000"/>
                <w:sz w:val="20"/>
                <w:szCs w:val="20"/>
              </w:rPr>
              <w:t xml:space="preserve">Criterion </w:t>
            </w:r>
            <w:r w:rsidR="00AC6759" w:rsidRPr="00580748">
              <w:rPr>
                <w:b/>
                <w:color w:val="000000"/>
                <w:sz w:val="20"/>
                <w:szCs w:val="20"/>
              </w:rPr>
              <w:t>2</w:t>
            </w:r>
            <w:r w:rsidRPr="00580748">
              <w:rPr>
                <w:color w:val="000000"/>
                <w:sz w:val="20"/>
                <w:szCs w:val="20"/>
              </w:rPr>
              <w:t xml:space="preserve"> - </w:t>
            </w:r>
            <w:r w:rsidR="00AC6759" w:rsidRPr="00580748">
              <w:rPr>
                <w:b/>
                <w:bCs/>
                <w:color w:val="000000"/>
                <w:sz w:val="20"/>
                <w:szCs w:val="20"/>
              </w:rPr>
              <w:t> Strategic Planning</w:t>
            </w:r>
          </w:p>
          <w:p w:rsidR="002F28F5" w:rsidRPr="00580748" w:rsidRDefault="000E0DCF" w:rsidP="000E0DCF">
            <w:pPr>
              <w:autoSpaceDE w:val="0"/>
              <w:autoSpaceDN w:val="0"/>
              <w:adjustRightInd w:val="0"/>
              <w:ind w:left="180"/>
              <w:rPr>
                <w:sz w:val="20"/>
                <w:szCs w:val="20"/>
              </w:rPr>
            </w:pPr>
            <w:r>
              <w:rPr>
                <w:color w:val="000000"/>
                <w:sz w:val="20"/>
                <w:szCs w:val="20"/>
              </w:rPr>
              <w:t>Candidate f</w:t>
            </w:r>
            <w:r w:rsidR="00580748" w:rsidRPr="00580748">
              <w:rPr>
                <w:color w:val="000000"/>
                <w:sz w:val="20"/>
                <w:szCs w:val="20"/>
              </w:rPr>
              <w:t>a</w:t>
            </w:r>
            <w:r w:rsidR="00AC6759" w:rsidRPr="00580748">
              <w:rPr>
                <w:color w:val="000000"/>
                <w:sz w:val="20"/>
                <w:szCs w:val="20"/>
              </w:rPr>
              <w:t>cilitate</w:t>
            </w:r>
            <w:r>
              <w:rPr>
                <w:color w:val="000000"/>
                <w:sz w:val="20"/>
                <w:szCs w:val="20"/>
              </w:rPr>
              <w:t>s</w:t>
            </w:r>
            <w:r w:rsidR="00AC6759" w:rsidRPr="00580748">
              <w:rPr>
                <w:color w:val="000000"/>
                <w:sz w:val="20"/>
                <w:szCs w:val="20"/>
              </w:rPr>
              <w:t xml:space="preserve"> the design, development, implementation, communication, and evaluation of technology-infused strategic plans.  (PSC 1.2</w:t>
            </w:r>
            <w:r w:rsidR="00475044">
              <w:rPr>
                <w:color w:val="000000"/>
                <w:sz w:val="20"/>
                <w:szCs w:val="20"/>
              </w:rPr>
              <w:t>/ISTE 1b</w:t>
            </w:r>
            <w:r w:rsidR="00AC6759"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AC6759" w:rsidRPr="00580748" w:rsidTr="00AC6759">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rPr>
                <w:sz w:val="20"/>
                <w:szCs w:val="20"/>
              </w:rPr>
            </w:pPr>
            <w:r w:rsidRPr="00580748">
              <w:rPr>
                <w:b/>
                <w:color w:val="000000"/>
                <w:sz w:val="20"/>
                <w:szCs w:val="20"/>
              </w:rPr>
              <w:t>Criterion 3</w:t>
            </w:r>
            <w:r w:rsidRPr="00580748">
              <w:rPr>
                <w:color w:val="000000"/>
                <w:sz w:val="20"/>
                <w:szCs w:val="20"/>
              </w:rPr>
              <w:t xml:space="preserve"> - </w:t>
            </w:r>
            <w:r w:rsidRPr="00580748">
              <w:rPr>
                <w:b/>
                <w:bCs/>
                <w:color w:val="000000"/>
                <w:sz w:val="20"/>
                <w:szCs w:val="20"/>
              </w:rPr>
              <w:t>Policies, Procedures, Programs &amp; Funding</w:t>
            </w:r>
          </w:p>
          <w:p w:rsidR="00AC6759" w:rsidRPr="00580748" w:rsidRDefault="000E0DCF" w:rsidP="000E0DCF">
            <w:pPr>
              <w:autoSpaceDE w:val="0"/>
              <w:autoSpaceDN w:val="0"/>
              <w:adjustRightInd w:val="0"/>
              <w:ind w:left="180"/>
              <w:rPr>
                <w:sz w:val="20"/>
                <w:szCs w:val="20"/>
              </w:rPr>
            </w:pPr>
            <w:r>
              <w:rPr>
                <w:color w:val="000000"/>
                <w:sz w:val="20"/>
                <w:szCs w:val="20"/>
              </w:rPr>
              <w:t>Candidate r</w:t>
            </w:r>
            <w:r w:rsidR="00AC6759" w:rsidRPr="00580748">
              <w:rPr>
                <w:color w:val="000000"/>
                <w:sz w:val="20"/>
                <w:szCs w:val="20"/>
              </w:rPr>
              <w:t>esearch</w:t>
            </w:r>
            <w:r>
              <w:rPr>
                <w:color w:val="000000"/>
                <w:sz w:val="20"/>
                <w:szCs w:val="20"/>
              </w:rPr>
              <w:t>es</w:t>
            </w:r>
            <w:r w:rsidR="00AC6759" w:rsidRPr="00580748">
              <w:rPr>
                <w:color w:val="000000"/>
                <w:sz w:val="20"/>
                <w:szCs w:val="20"/>
              </w:rPr>
              <w:t>, recommend</w:t>
            </w:r>
            <w:r>
              <w:rPr>
                <w:color w:val="000000"/>
                <w:sz w:val="20"/>
                <w:szCs w:val="20"/>
              </w:rPr>
              <w:t>s</w:t>
            </w:r>
            <w:r w:rsidR="00AC6759" w:rsidRPr="00580748">
              <w:rPr>
                <w:color w:val="000000"/>
                <w:sz w:val="20"/>
                <w:szCs w:val="20"/>
              </w:rPr>
              <w:t>, and implement</w:t>
            </w:r>
            <w:r>
              <w:rPr>
                <w:color w:val="000000"/>
                <w:sz w:val="20"/>
                <w:szCs w:val="20"/>
              </w:rPr>
              <w:t>s</w:t>
            </w:r>
            <w:r w:rsidR="00AC6759" w:rsidRPr="00580748">
              <w:rPr>
                <w:color w:val="000000"/>
                <w:sz w:val="20"/>
                <w:szCs w:val="20"/>
              </w:rPr>
              <w:t xml:space="preserve"> policies, procedures, programs, and funding strategies to support implementation of the shared vision represented in the school, district, state, and federal technology plans and guidelines. Funding strategies may include the development, submission, and evaluation of formal grant proposals. (PSC 1.3</w:t>
            </w:r>
            <w:r w:rsidR="00475044">
              <w:rPr>
                <w:color w:val="000000"/>
                <w:sz w:val="20"/>
                <w:szCs w:val="20"/>
              </w:rPr>
              <w:t>/ISTE 1c</w:t>
            </w:r>
            <w:r w:rsidR="00AC6759"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0566B4" w:rsidP="00AC6759">
            <w:pPr>
              <w:rPr>
                <w:sz w:val="20"/>
                <w:szCs w:val="20"/>
              </w:rPr>
            </w:pPr>
            <w:r w:rsidRPr="00580748">
              <w:rPr>
                <w:b/>
                <w:color w:val="000000"/>
                <w:sz w:val="20"/>
                <w:szCs w:val="20"/>
              </w:rPr>
              <w:lastRenderedPageBreak/>
              <w:t>C</w:t>
            </w:r>
            <w:r w:rsidR="002F28F5" w:rsidRPr="00580748">
              <w:rPr>
                <w:b/>
                <w:color w:val="000000"/>
                <w:sz w:val="20"/>
                <w:szCs w:val="20"/>
              </w:rPr>
              <w:t>riterion 4</w:t>
            </w:r>
            <w:r w:rsidR="002F28F5" w:rsidRPr="00580748">
              <w:rPr>
                <w:color w:val="000000"/>
                <w:sz w:val="20"/>
                <w:szCs w:val="20"/>
              </w:rPr>
              <w:t xml:space="preserve"> - </w:t>
            </w:r>
            <w:r w:rsidR="00AC6759" w:rsidRPr="00580748">
              <w:rPr>
                <w:b/>
                <w:bCs/>
                <w:color w:val="000000"/>
                <w:sz w:val="20"/>
                <w:szCs w:val="20"/>
              </w:rPr>
              <w:t>Diffusion of Innovations &amp; Change</w:t>
            </w:r>
          </w:p>
          <w:p w:rsidR="002F28F5" w:rsidRPr="00580748" w:rsidRDefault="000E0DCF" w:rsidP="000E0DCF">
            <w:pPr>
              <w:autoSpaceDE w:val="0"/>
              <w:autoSpaceDN w:val="0"/>
              <w:adjustRightInd w:val="0"/>
              <w:ind w:left="180"/>
              <w:rPr>
                <w:sz w:val="20"/>
                <w:szCs w:val="20"/>
              </w:rPr>
            </w:pPr>
            <w:r>
              <w:rPr>
                <w:color w:val="000000"/>
                <w:sz w:val="20"/>
                <w:szCs w:val="20"/>
              </w:rPr>
              <w:t>Candidate researches,</w:t>
            </w:r>
            <w:r w:rsidR="00AC6759" w:rsidRPr="00580748">
              <w:rPr>
                <w:color w:val="000000"/>
                <w:sz w:val="20"/>
                <w:szCs w:val="20"/>
              </w:rPr>
              <w:t xml:space="preserve"> recommend</w:t>
            </w:r>
            <w:r>
              <w:rPr>
                <w:color w:val="000000"/>
                <w:sz w:val="20"/>
                <w:szCs w:val="20"/>
              </w:rPr>
              <w:t>s</w:t>
            </w:r>
            <w:r w:rsidR="00AC6759" w:rsidRPr="00580748">
              <w:rPr>
                <w:color w:val="000000"/>
                <w:sz w:val="20"/>
                <w:szCs w:val="20"/>
              </w:rPr>
              <w:t>, and implement</w:t>
            </w:r>
            <w:r>
              <w:rPr>
                <w:color w:val="000000"/>
                <w:sz w:val="20"/>
                <w:szCs w:val="20"/>
              </w:rPr>
              <w:t>s</w:t>
            </w:r>
            <w:r w:rsidR="00AC6759" w:rsidRPr="00580748">
              <w:rPr>
                <w:color w:val="000000"/>
                <w:sz w:val="20"/>
                <w:szCs w:val="20"/>
              </w:rPr>
              <w:t xml:space="preserve"> strategies for initiating and sustaining technology innovations and for managing the change process in schools. (PSC 1.4</w:t>
            </w:r>
            <w:r w:rsidR="00475044">
              <w:rPr>
                <w:color w:val="000000"/>
                <w:sz w:val="20"/>
                <w:szCs w:val="20"/>
              </w:rPr>
              <w:t>/ISTE 1d</w:t>
            </w:r>
            <w:r w:rsidR="00AC6759"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AC6759" w:rsidRPr="00580748" w:rsidTr="00AC6759">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II</w:t>
            </w:r>
          </w:p>
          <w:p w:rsidR="006E20F3" w:rsidRDefault="006E20F3" w:rsidP="006E20F3">
            <w:pPr>
              <w:jc w:val="center"/>
              <w:rPr>
                <w:b/>
                <w:color w:val="000000"/>
                <w:sz w:val="20"/>
                <w:szCs w:val="20"/>
              </w:rPr>
            </w:pPr>
            <w:r>
              <w:rPr>
                <w:b/>
                <w:color w:val="000000"/>
                <w:sz w:val="20"/>
                <w:szCs w:val="20"/>
              </w:rPr>
              <w:t>Teaching, Learning &amp; Assessment</w:t>
            </w:r>
          </w:p>
          <w:p w:rsidR="006E20F3" w:rsidRDefault="006E20F3" w:rsidP="00D745F9">
            <w:pPr>
              <w:autoSpaceDE w:val="0"/>
              <w:autoSpaceDN w:val="0"/>
              <w:adjustRightInd w:val="0"/>
              <w:ind w:left="180" w:hanging="180"/>
              <w:rPr>
                <w:b/>
                <w:color w:val="000000"/>
                <w:sz w:val="20"/>
                <w:szCs w:val="20"/>
              </w:rPr>
            </w:pPr>
          </w:p>
          <w:p w:rsidR="00AC6759" w:rsidRPr="00580748" w:rsidRDefault="00AC6759" w:rsidP="00D745F9">
            <w:pPr>
              <w:autoSpaceDE w:val="0"/>
              <w:autoSpaceDN w:val="0"/>
              <w:adjustRightInd w:val="0"/>
              <w:ind w:left="180" w:hanging="180"/>
              <w:rPr>
                <w:color w:val="000000"/>
                <w:sz w:val="20"/>
                <w:szCs w:val="20"/>
              </w:rPr>
            </w:pPr>
            <w:r w:rsidRPr="00580748">
              <w:rPr>
                <w:b/>
                <w:color w:val="000000"/>
                <w:sz w:val="20"/>
                <w:szCs w:val="20"/>
              </w:rPr>
              <w:t xml:space="preserve">Criterion </w:t>
            </w:r>
            <w:r w:rsidR="00207325">
              <w:rPr>
                <w:b/>
                <w:color w:val="000000"/>
                <w:sz w:val="20"/>
                <w:szCs w:val="20"/>
              </w:rPr>
              <w:t>5</w:t>
            </w:r>
            <w:r w:rsidRPr="00580748">
              <w:rPr>
                <w:color w:val="000000"/>
                <w:sz w:val="20"/>
                <w:szCs w:val="20"/>
              </w:rPr>
              <w:t xml:space="preserve"> - </w:t>
            </w:r>
            <w:r w:rsidRPr="00580748">
              <w:rPr>
                <w:b/>
                <w:bCs/>
                <w:color w:val="000000"/>
                <w:sz w:val="20"/>
                <w:szCs w:val="20"/>
              </w:rPr>
              <w:t>Content Standards &amp; Student Technology Standards</w:t>
            </w:r>
            <w:r w:rsidRPr="00580748">
              <w:rPr>
                <w:b/>
                <w:bCs/>
                <w:color w:val="000000"/>
                <w:sz w:val="20"/>
                <w:szCs w:val="20"/>
              </w:rPr>
              <w:br/>
            </w:r>
            <w:r w:rsidR="000E0DCF">
              <w:rPr>
                <w:color w:val="000000"/>
                <w:sz w:val="20"/>
                <w:szCs w:val="20"/>
              </w:rPr>
              <w:t>Candidate m</w:t>
            </w:r>
            <w:r w:rsidRPr="00580748">
              <w:rPr>
                <w:color w:val="000000"/>
                <w:sz w:val="20"/>
                <w:szCs w:val="20"/>
              </w:rPr>
              <w:t>odel</w:t>
            </w:r>
            <w:r w:rsidR="000E0DCF">
              <w:rPr>
                <w:color w:val="000000"/>
                <w:sz w:val="20"/>
                <w:szCs w:val="20"/>
              </w:rPr>
              <w:t>s</w:t>
            </w:r>
            <w:r w:rsidRPr="00580748">
              <w:rPr>
                <w:color w:val="000000"/>
                <w:sz w:val="20"/>
                <w:szCs w:val="20"/>
              </w:rPr>
              <w:t xml:space="preserve"> and facilitate</w:t>
            </w:r>
            <w:r w:rsidR="000E0DCF">
              <w:rPr>
                <w:color w:val="000000"/>
                <w:sz w:val="20"/>
                <w:szCs w:val="20"/>
              </w:rPr>
              <w:t>s</w:t>
            </w:r>
            <w:r w:rsidRPr="00580748">
              <w:rPr>
                <w:color w:val="000000"/>
                <w:sz w:val="20"/>
                <w:szCs w:val="20"/>
              </w:rPr>
              <w:t xml:space="preserve"> the design and implementation of technology-enhanced learning experiences aligned with student content standards and student technology standards. (PSC 2.1</w:t>
            </w:r>
            <w:r w:rsidR="00475044">
              <w:rPr>
                <w:color w:val="000000"/>
                <w:sz w:val="20"/>
                <w:szCs w:val="20"/>
              </w:rPr>
              <w:t>/ISTE 2a</w:t>
            </w:r>
            <w:r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AC6759" w:rsidRPr="00580748" w:rsidRDefault="00AC6759" w:rsidP="00AC6759">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E0DCF">
            <w:pPr>
              <w:autoSpaceDE w:val="0"/>
              <w:autoSpaceDN w:val="0"/>
              <w:adjustRightInd w:val="0"/>
              <w:ind w:left="180" w:hanging="180"/>
              <w:rPr>
                <w:color w:val="000000"/>
                <w:sz w:val="20"/>
                <w:szCs w:val="20"/>
              </w:rPr>
            </w:pPr>
            <w:r w:rsidRPr="00580748">
              <w:rPr>
                <w:b/>
                <w:color w:val="000000"/>
                <w:sz w:val="20"/>
                <w:szCs w:val="20"/>
              </w:rPr>
              <w:t xml:space="preserve">Criterion </w:t>
            </w:r>
            <w:r w:rsidR="00207325">
              <w:rPr>
                <w:b/>
                <w:color w:val="000000"/>
                <w:sz w:val="20"/>
                <w:szCs w:val="20"/>
              </w:rPr>
              <w:t>6</w:t>
            </w:r>
            <w:r w:rsidR="00AC6759" w:rsidRPr="00580748">
              <w:rPr>
                <w:color w:val="000000"/>
                <w:sz w:val="20"/>
                <w:szCs w:val="20"/>
              </w:rPr>
              <w:t xml:space="preserve"> - </w:t>
            </w:r>
            <w:r w:rsidR="00AC6759" w:rsidRPr="00580748">
              <w:rPr>
                <w:b/>
                <w:bCs/>
                <w:color w:val="000000"/>
                <w:sz w:val="20"/>
                <w:szCs w:val="20"/>
              </w:rPr>
              <w:t>Research-Based Learner-Centered Strategies</w:t>
            </w:r>
            <w:r w:rsidR="00AC6759" w:rsidRPr="00580748">
              <w:rPr>
                <w:sz w:val="20"/>
                <w:szCs w:val="20"/>
              </w:rPr>
              <w:br/>
            </w:r>
            <w:r w:rsidR="000E0DCF">
              <w:rPr>
                <w:color w:val="000000"/>
                <w:sz w:val="20"/>
                <w:szCs w:val="20"/>
              </w:rPr>
              <w:t>Candidate m</w:t>
            </w:r>
            <w:r w:rsidR="00AC6759" w:rsidRPr="00580748">
              <w:rPr>
                <w:color w:val="000000"/>
                <w:sz w:val="20"/>
                <w:szCs w:val="20"/>
              </w:rPr>
              <w:t>odel</w:t>
            </w:r>
            <w:r w:rsidR="000E0DCF">
              <w:rPr>
                <w:color w:val="000000"/>
                <w:sz w:val="20"/>
                <w:szCs w:val="20"/>
              </w:rPr>
              <w:t>s</w:t>
            </w:r>
            <w:r w:rsidR="00AC6759" w:rsidRPr="00580748">
              <w:rPr>
                <w:color w:val="000000"/>
                <w:sz w:val="20"/>
                <w:szCs w:val="20"/>
              </w:rPr>
              <w:t xml:space="preserve"> and facilitate</w:t>
            </w:r>
            <w:r w:rsidR="000E0DCF">
              <w:rPr>
                <w:color w:val="000000"/>
                <w:sz w:val="20"/>
                <w:szCs w:val="20"/>
              </w:rPr>
              <w:t>s</w:t>
            </w:r>
            <w:r w:rsidR="00AC6759" w:rsidRPr="00580748">
              <w:rPr>
                <w:color w:val="000000"/>
                <w:sz w:val="20"/>
                <w:szCs w:val="20"/>
              </w:rPr>
              <w:t xml:space="preserve"> the use of research-based, learner-centered strategies addressing the diversity of all students.</w:t>
            </w:r>
            <w:r w:rsidR="000566B4" w:rsidRPr="00580748">
              <w:rPr>
                <w:color w:val="000000"/>
                <w:sz w:val="20"/>
                <w:szCs w:val="20"/>
              </w:rPr>
              <w:t xml:space="preserve"> (PSC 2.2</w:t>
            </w:r>
            <w:r w:rsidR="00475044">
              <w:rPr>
                <w:color w:val="000000"/>
                <w:sz w:val="20"/>
                <w:szCs w:val="20"/>
              </w:rPr>
              <w:t>/ISTE 2b</w:t>
            </w:r>
            <w:r w:rsidR="000566B4"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D745F9">
            <w:pPr>
              <w:autoSpaceDE w:val="0"/>
              <w:autoSpaceDN w:val="0"/>
              <w:adjustRightInd w:val="0"/>
              <w:ind w:left="180" w:hanging="180"/>
              <w:rPr>
                <w:color w:val="000000"/>
                <w:sz w:val="20"/>
                <w:szCs w:val="20"/>
              </w:rPr>
            </w:pPr>
            <w:r w:rsidRPr="00580748">
              <w:rPr>
                <w:b/>
                <w:color w:val="000000"/>
                <w:sz w:val="20"/>
                <w:szCs w:val="20"/>
              </w:rPr>
              <w:t xml:space="preserve">Criterion </w:t>
            </w:r>
            <w:r w:rsidR="00207325">
              <w:rPr>
                <w:b/>
                <w:color w:val="000000"/>
                <w:sz w:val="20"/>
                <w:szCs w:val="20"/>
              </w:rPr>
              <w:t>7</w:t>
            </w:r>
            <w:r w:rsidRPr="00580748">
              <w:rPr>
                <w:color w:val="000000"/>
                <w:sz w:val="20"/>
                <w:szCs w:val="20"/>
              </w:rPr>
              <w:t xml:space="preserve"> - </w:t>
            </w:r>
            <w:r w:rsidR="000566B4" w:rsidRPr="00580748">
              <w:rPr>
                <w:b/>
                <w:bCs/>
                <w:color w:val="000000"/>
                <w:sz w:val="20"/>
                <w:szCs w:val="20"/>
              </w:rPr>
              <w:t>Authentic Learning</w:t>
            </w:r>
            <w:r w:rsidR="000566B4" w:rsidRPr="00580748">
              <w:rPr>
                <w:sz w:val="20"/>
                <w:szCs w:val="20"/>
              </w:rPr>
              <w:br/>
            </w:r>
            <w:r w:rsidR="000E0DCF">
              <w:rPr>
                <w:color w:val="000000"/>
                <w:sz w:val="20"/>
                <w:szCs w:val="20"/>
              </w:rPr>
              <w:t>Candidate m</w:t>
            </w:r>
            <w:r w:rsidR="000566B4" w:rsidRPr="00580748">
              <w:rPr>
                <w:color w:val="000000"/>
                <w:sz w:val="20"/>
                <w:szCs w:val="20"/>
              </w:rPr>
              <w:t>odel</w:t>
            </w:r>
            <w:r w:rsidR="000E0DCF">
              <w:rPr>
                <w:color w:val="000000"/>
                <w:sz w:val="20"/>
                <w:szCs w:val="20"/>
              </w:rPr>
              <w:t>s</w:t>
            </w:r>
            <w:r w:rsidR="000566B4" w:rsidRPr="00580748">
              <w:rPr>
                <w:color w:val="000000"/>
                <w:sz w:val="20"/>
                <w:szCs w:val="20"/>
              </w:rPr>
              <w:t xml:space="preserve"> and facilitate</w:t>
            </w:r>
            <w:r w:rsidR="000E0DCF">
              <w:rPr>
                <w:color w:val="000000"/>
                <w:sz w:val="20"/>
                <w:szCs w:val="20"/>
              </w:rPr>
              <w:t>s</w:t>
            </w:r>
            <w:r w:rsidR="000566B4" w:rsidRPr="00580748">
              <w:rPr>
                <w:color w:val="000000"/>
                <w:sz w:val="20"/>
                <w:szCs w:val="20"/>
              </w:rPr>
              <w:t xml:space="preserve"> the use of digital tools and resources to engage students in authentic learning experiences. (PSC 2.3</w:t>
            </w:r>
            <w:r w:rsidR="00475044">
              <w:rPr>
                <w:color w:val="000000"/>
                <w:sz w:val="20"/>
                <w:szCs w:val="20"/>
              </w:rPr>
              <w:t>/ISTE 2c</w:t>
            </w:r>
            <w:r w:rsidR="000566B4"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D745F9">
            <w:pPr>
              <w:autoSpaceDE w:val="0"/>
              <w:autoSpaceDN w:val="0"/>
              <w:adjustRightInd w:val="0"/>
              <w:ind w:left="180" w:hanging="180"/>
              <w:rPr>
                <w:color w:val="000000"/>
                <w:sz w:val="20"/>
                <w:szCs w:val="20"/>
              </w:rPr>
            </w:pPr>
            <w:r w:rsidRPr="00580748">
              <w:rPr>
                <w:b/>
                <w:color w:val="000000"/>
                <w:sz w:val="20"/>
                <w:szCs w:val="20"/>
              </w:rPr>
              <w:t xml:space="preserve">Criterion </w:t>
            </w:r>
            <w:r w:rsidR="00207325">
              <w:rPr>
                <w:b/>
                <w:color w:val="000000"/>
                <w:sz w:val="20"/>
                <w:szCs w:val="20"/>
              </w:rPr>
              <w:t>8</w:t>
            </w:r>
            <w:r w:rsidRPr="00580748">
              <w:rPr>
                <w:color w:val="000000"/>
                <w:sz w:val="20"/>
                <w:szCs w:val="20"/>
              </w:rPr>
              <w:t xml:space="preserve"> -</w:t>
            </w:r>
            <w:r w:rsidR="000566B4" w:rsidRPr="00580748">
              <w:rPr>
                <w:color w:val="000000"/>
                <w:sz w:val="20"/>
                <w:szCs w:val="20"/>
              </w:rPr>
              <w:t xml:space="preserve"> </w:t>
            </w:r>
            <w:r w:rsidR="000566B4" w:rsidRPr="00580748">
              <w:rPr>
                <w:b/>
                <w:bCs/>
                <w:color w:val="000000"/>
                <w:sz w:val="20"/>
                <w:szCs w:val="20"/>
              </w:rPr>
              <w:t>Higher Order Thinking Skills</w:t>
            </w:r>
            <w:r w:rsidR="000566B4" w:rsidRPr="00580748">
              <w:rPr>
                <w:sz w:val="20"/>
                <w:szCs w:val="20"/>
              </w:rPr>
              <w:br/>
            </w:r>
            <w:r w:rsidR="000E0DCF">
              <w:rPr>
                <w:color w:val="000000"/>
                <w:sz w:val="20"/>
                <w:szCs w:val="20"/>
              </w:rPr>
              <w:t>Candidate m</w:t>
            </w:r>
            <w:r w:rsidR="000566B4" w:rsidRPr="00580748">
              <w:rPr>
                <w:color w:val="000000"/>
                <w:sz w:val="20"/>
                <w:szCs w:val="20"/>
              </w:rPr>
              <w:t>odel</w:t>
            </w:r>
            <w:r w:rsidR="000E0DCF">
              <w:rPr>
                <w:color w:val="000000"/>
                <w:sz w:val="20"/>
                <w:szCs w:val="20"/>
              </w:rPr>
              <w:t>s</w:t>
            </w:r>
            <w:r w:rsidR="000566B4" w:rsidRPr="00580748">
              <w:rPr>
                <w:color w:val="000000"/>
                <w:sz w:val="20"/>
                <w:szCs w:val="20"/>
              </w:rPr>
              <w:t xml:space="preserve"> and facilitate</w:t>
            </w:r>
            <w:r w:rsidR="000E0DCF">
              <w:rPr>
                <w:color w:val="000000"/>
                <w:sz w:val="20"/>
                <w:szCs w:val="20"/>
              </w:rPr>
              <w:t>s</w:t>
            </w:r>
            <w:r w:rsidR="000566B4" w:rsidRPr="00580748">
              <w:rPr>
                <w:color w:val="000000"/>
                <w:sz w:val="20"/>
                <w:szCs w:val="20"/>
              </w:rPr>
              <w:t xml:space="preserve"> the effective use of digital tools and resources to support and enhance higher order thinking skills (e.g., analyze, evaluate, and create); processes (e.g., problem-solving, decision-making); and mental habits of mind (e.g., critical thinking, creative thinking, metacognition,</w:t>
            </w:r>
            <w:r w:rsidR="000566B4" w:rsidRPr="00580748">
              <w:rPr>
                <w:color w:val="FF0000"/>
                <w:sz w:val="20"/>
                <w:szCs w:val="20"/>
              </w:rPr>
              <w:t xml:space="preserve"> </w:t>
            </w:r>
            <w:r w:rsidR="000566B4" w:rsidRPr="00580748">
              <w:rPr>
                <w:color w:val="000000"/>
                <w:sz w:val="20"/>
                <w:szCs w:val="20"/>
              </w:rPr>
              <w:t>self-regulation, and reflection). (PSC 2.4</w:t>
            </w:r>
            <w:r w:rsidR="00475044">
              <w:rPr>
                <w:color w:val="000000"/>
                <w:sz w:val="20"/>
                <w:szCs w:val="20"/>
              </w:rPr>
              <w:t>/ISTE 2d</w:t>
            </w:r>
            <w:r w:rsidR="000566B4"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D745F9">
            <w:pPr>
              <w:autoSpaceDE w:val="0"/>
              <w:autoSpaceDN w:val="0"/>
              <w:adjustRightInd w:val="0"/>
              <w:ind w:left="180" w:hanging="180"/>
              <w:rPr>
                <w:color w:val="000000"/>
                <w:sz w:val="20"/>
                <w:szCs w:val="20"/>
              </w:rPr>
            </w:pPr>
            <w:r w:rsidRPr="00580748">
              <w:rPr>
                <w:b/>
                <w:color w:val="000000"/>
                <w:sz w:val="20"/>
                <w:szCs w:val="20"/>
              </w:rPr>
              <w:t xml:space="preserve">Criterion </w:t>
            </w:r>
            <w:r w:rsidR="00207325">
              <w:rPr>
                <w:b/>
                <w:color w:val="000000"/>
                <w:sz w:val="20"/>
                <w:szCs w:val="20"/>
              </w:rPr>
              <w:t>9</w:t>
            </w:r>
            <w:r w:rsidRPr="00580748">
              <w:rPr>
                <w:color w:val="000000"/>
                <w:sz w:val="20"/>
                <w:szCs w:val="20"/>
              </w:rPr>
              <w:t xml:space="preserve"> - </w:t>
            </w:r>
            <w:r w:rsidR="000566B4" w:rsidRPr="00580748">
              <w:rPr>
                <w:b/>
                <w:bCs/>
                <w:color w:val="000000"/>
                <w:sz w:val="20"/>
                <w:szCs w:val="20"/>
              </w:rPr>
              <w:t>Differentiation</w:t>
            </w:r>
            <w:r w:rsidR="000566B4" w:rsidRPr="00580748">
              <w:rPr>
                <w:sz w:val="20"/>
                <w:szCs w:val="20"/>
              </w:rPr>
              <w:br/>
            </w:r>
            <w:r w:rsidR="000E0DCF">
              <w:rPr>
                <w:color w:val="000000"/>
                <w:sz w:val="20"/>
                <w:szCs w:val="20"/>
              </w:rPr>
              <w:t>Candidate m</w:t>
            </w:r>
            <w:r w:rsidR="000566B4" w:rsidRPr="00580748">
              <w:rPr>
                <w:color w:val="000000"/>
                <w:sz w:val="20"/>
                <w:szCs w:val="20"/>
              </w:rPr>
              <w:t>odel</w:t>
            </w:r>
            <w:r w:rsidR="000E0DCF">
              <w:rPr>
                <w:color w:val="000000"/>
                <w:sz w:val="20"/>
                <w:szCs w:val="20"/>
              </w:rPr>
              <w:t>s</w:t>
            </w:r>
            <w:r w:rsidR="000566B4" w:rsidRPr="00580748">
              <w:rPr>
                <w:color w:val="000000"/>
                <w:sz w:val="20"/>
                <w:szCs w:val="20"/>
              </w:rPr>
              <w:t xml:space="preserve"> and facilitate</w:t>
            </w:r>
            <w:r w:rsidR="000E0DCF">
              <w:rPr>
                <w:color w:val="000000"/>
                <w:sz w:val="20"/>
                <w:szCs w:val="20"/>
              </w:rPr>
              <w:t>s</w:t>
            </w:r>
            <w:r w:rsidR="000566B4" w:rsidRPr="00580748">
              <w:rPr>
                <w:color w:val="000000"/>
                <w:sz w:val="20"/>
                <w:szCs w:val="20"/>
              </w:rPr>
              <w:t xml:space="preserv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w:t>
            </w:r>
            <w:r w:rsidR="00475044">
              <w:rPr>
                <w:color w:val="000000"/>
                <w:sz w:val="20"/>
                <w:szCs w:val="20"/>
              </w:rPr>
              <w:t>/ISTE 2e</w:t>
            </w:r>
            <w:r w:rsidR="000566B4"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E0DCF">
            <w:pPr>
              <w:autoSpaceDE w:val="0"/>
              <w:autoSpaceDN w:val="0"/>
              <w:adjustRightInd w:val="0"/>
              <w:ind w:left="180" w:hanging="180"/>
              <w:rPr>
                <w:color w:val="000000"/>
                <w:sz w:val="20"/>
                <w:szCs w:val="20"/>
              </w:rPr>
            </w:pPr>
            <w:r w:rsidRPr="00580748">
              <w:rPr>
                <w:b/>
                <w:color w:val="000000"/>
                <w:sz w:val="20"/>
                <w:szCs w:val="20"/>
              </w:rPr>
              <w:tab/>
              <w:t>Criterion 1</w:t>
            </w:r>
            <w:r w:rsidR="00207325">
              <w:rPr>
                <w:b/>
                <w:color w:val="000000"/>
                <w:sz w:val="20"/>
                <w:szCs w:val="20"/>
              </w:rPr>
              <w:t>0</w:t>
            </w:r>
            <w:r w:rsidRPr="00580748">
              <w:rPr>
                <w:color w:val="000000"/>
                <w:sz w:val="20"/>
                <w:szCs w:val="20"/>
              </w:rPr>
              <w:t xml:space="preserve"> - </w:t>
            </w:r>
            <w:r w:rsidR="000566B4" w:rsidRPr="00580748">
              <w:rPr>
                <w:b/>
                <w:bCs/>
                <w:color w:val="000000"/>
                <w:sz w:val="20"/>
                <w:szCs w:val="20"/>
              </w:rPr>
              <w:t>Instructional Design</w:t>
            </w:r>
            <w:r w:rsidR="000566B4" w:rsidRPr="00580748">
              <w:rPr>
                <w:sz w:val="20"/>
                <w:szCs w:val="20"/>
              </w:rPr>
              <w:br/>
            </w:r>
            <w:r w:rsidR="000E0DCF">
              <w:rPr>
                <w:color w:val="000000"/>
                <w:sz w:val="20"/>
                <w:szCs w:val="20"/>
              </w:rPr>
              <w:t>Candidate m</w:t>
            </w:r>
            <w:r w:rsidR="000566B4" w:rsidRPr="00580748">
              <w:rPr>
                <w:color w:val="000000"/>
                <w:sz w:val="20"/>
                <w:szCs w:val="20"/>
              </w:rPr>
              <w:t>odel</w:t>
            </w:r>
            <w:r w:rsidR="000E0DCF">
              <w:rPr>
                <w:color w:val="000000"/>
                <w:sz w:val="20"/>
                <w:szCs w:val="20"/>
              </w:rPr>
              <w:t>s</w:t>
            </w:r>
            <w:r w:rsidR="000566B4" w:rsidRPr="00580748">
              <w:rPr>
                <w:color w:val="000000"/>
                <w:sz w:val="20"/>
                <w:szCs w:val="20"/>
              </w:rPr>
              <w:t xml:space="preserve"> and facilitate</w:t>
            </w:r>
            <w:r w:rsidR="000E0DCF">
              <w:rPr>
                <w:color w:val="000000"/>
                <w:sz w:val="20"/>
                <w:szCs w:val="20"/>
              </w:rPr>
              <w:t>s</w:t>
            </w:r>
            <w:r w:rsidR="000566B4" w:rsidRPr="00580748">
              <w:rPr>
                <w:color w:val="000000"/>
                <w:sz w:val="20"/>
                <w:szCs w:val="20"/>
              </w:rPr>
              <w:t xml:space="preserve"> the effective use of research-based best practices in instructional design when designing and developing digital tools, resources, and technology-enhanced learning experiences. (PSC 2.6</w:t>
            </w:r>
            <w:r w:rsidR="00475044">
              <w:rPr>
                <w:color w:val="000000"/>
                <w:sz w:val="20"/>
                <w:szCs w:val="20"/>
              </w:rPr>
              <w:t>/ISTE 2f</w:t>
            </w:r>
            <w:r w:rsidR="000566B4"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826"/>
        </w:trPr>
        <w:tc>
          <w:tcPr>
            <w:tcW w:w="8123" w:type="dxa"/>
            <w:tcBorders>
              <w:top w:val="single" w:sz="4" w:space="0" w:color="000000"/>
              <w:left w:val="single" w:sz="4" w:space="0" w:color="000000"/>
              <w:bottom w:val="single" w:sz="4" w:space="0" w:color="000000"/>
              <w:right w:val="single" w:sz="4" w:space="0" w:color="000000"/>
            </w:tcBorders>
            <w:vAlign w:val="center"/>
          </w:tcPr>
          <w:p w:rsidR="00840DEC" w:rsidRPr="00580748" w:rsidRDefault="002F28F5" w:rsidP="00840DEC">
            <w:pPr>
              <w:rPr>
                <w:sz w:val="20"/>
                <w:szCs w:val="20"/>
              </w:rPr>
            </w:pPr>
            <w:r w:rsidRPr="00580748">
              <w:rPr>
                <w:b/>
                <w:color w:val="000000"/>
                <w:sz w:val="20"/>
                <w:szCs w:val="20"/>
              </w:rPr>
              <w:t>Criterion 1</w:t>
            </w:r>
            <w:r w:rsidR="00207325">
              <w:rPr>
                <w:b/>
                <w:color w:val="000000"/>
                <w:sz w:val="20"/>
                <w:szCs w:val="20"/>
              </w:rPr>
              <w:t>1</w:t>
            </w:r>
            <w:r w:rsidR="000566B4" w:rsidRPr="00580748">
              <w:rPr>
                <w:color w:val="000000"/>
                <w:sz w:val="20"/>
                <w:szCs w:val="20"/>
              </w:rPr>
              <w:t xml:space="preserve"> </w:t>
            </w:r>
            <w:r w:rsidR="00C61658" w:rsidRPr="00580748">
              <w:rPr>
                <w:color w:val="000000"/>
                <w:sz w:val="20"/>
                <w:szCs w:val="20"/>
              </w:rPr>
              <w:t>–</w:t>
            </w:r>
            <w:r w:rsidR="000566B4" w:rsidRPr="00580748">
              <w:rPr>
                <w:color w:val="000000"/>
                <w:sz w:val="20"/>
                <w:szCs w:val="20"/>
              </w:rPr>
              <w:t xml:space="preserve"> </w:t>
            </w:r>
            <w:r w:rsidR="00840DEC" w:rsidRPr="00580748">
              <w:rPr>
                <w:b/>
                <w:bCs/>
                <w:color w:val="000000"/>
                <w:sz w:val="20"/>
                <w:szCs w:val="20"/>
              </w:rPr>
              <w:t>Assessment</w:t>
            </w:r>
          </w:p>
          <w:p w:rsidR="002F28F5" w:rsidRPr="00BD01BF" w:rsidRDefault="000E0DCF" w:rsidP="00BD01BF">
            <w:pPr>
              <w:ind w:left="180"/>
              <w:rPr>
                <w:sz w:val="20"/>
                <w:szCs w:val="20"/>
              </w:rPr>
            </w:pPr>
            <w:r>
              <w:rPr>
                <w:color w:val="000000"/>
                <w:sz w:val="20"/>
                <w:szCs w:val="20"/>
              </w:rPr>
              <w:t>Candidate m</w:t>
            </w:r>
            <w:r w:rsidR="00840DEC" w:rsidRPr="00580748">
              <w:rPr>
                <w:sz w:val="20"/>
                <w:szCs w:val="20"/>
              </w:rPr>
              <w:t>odel</w:t>
            </w:r>
            <w:r>
              <w:rPr>
                <w:sz w:val="20"/>
                <w:szCs w:val="20"/>
              </w:rPr>
              <w:t>s</w:t>
            </w:r>
            <w:r w:rsidR="00840DEC" w:rsidRPr="00580748">
              <w:rPr>
                <w:sz w:val="20"/>
                <w:szCs w:val="20"/>
              </w:rPr>
              <w:t xml:space="preserve"> and facilitate</w:t>
            </w:r>
            <w:r>
              <w:rPr>
                <w:sz w:val="20"/>
                <w:szCs w:val="20"/>
              </w:rPr>
              <w:t>s</w:t>
            </w:r>
            <w:r w:rsidR="00840DEC" w:rsidRPr="00580748">
              <w:rPr>
                <w:sz w:val="20"/>
                <w:szCs w:val="20"/>
              </w:rPr>
              <w:t xml:space="preserve"> the effective use of diagnostic, formative, and summative assessments to measure student learning and technology literacy, including the use of digital assessment tools and resources. (PSC 2.7</w:t>
            </w:r>
            <w:r w:rsidR="00475044">
              <w:rPr>
                <w:sz w:val="20"/>
                <w:szCs w:val="20"/>
              </w:rPr>
              <w:t>/ISTE 2g</w:t>
            </w:r>
            <w:r w:rsidR="00840DEC" w:rsidRPr="00580748">
              <w:rPr>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826"/>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t>Criterion 1</w:t>
            </w:r>
            <w:r w:rsidR="00207325">
              <w:rPr>
                <w:b/>
                <w:color w:val="000000"/>
                <w:sz w:val="20"/>
                <w:szCs w:val="20"/>
              </w:rPr>
              <w:t>2</w:t>
            </w:r>
            <w:r w:rsidR="00033EE8" w:rsidRPr="00580748">
              <w:rPr>
                <w:color w:val="000000"/>
                <w:sz w:val="20"/>
                <w:szCs w:val="20"/>
              </w:rPr>
              <w:t xml:space="preserve"> - </w:t>
            </w:r>
            <w:r w:rsidR="00033EE8" w:rsidRPr="00580748">
              <w:rPr>
                <w:b/>
                <w:bCs/>
                <w:color w:val="000000"/>
                <w:sz w:val="20"/>
                <w:szCs w:val="20"/>
              </w:rPr>
              <w:t>Data Analysis</w:t>
            </w:r>
          </w:p>
          <w:p w:rsidR="002F28F5" w:rsidRPr="00580748" w:rsidRDefault="00033EE8" w:rsidP="00D745F9">
            <w:pPr>
              <w:autoSpaceDE w:val="0"/>
              <w:autoSpaceDN w:val="0"/>
              <w:adjustRightInd w:val="0"/>
              <w:ind w:left="180" w:hanging="180"/>
              <w:rPr>
                <w:color w:val="000000"/>
                <w:sz w:val="20"/>
                <w:szCs w:val="20"/>
              </w:rPr>
            </w:pPr>
            <w:r w:rsidRPr="00580748">
              <w:rPr>
                <w:color w:val="000000"/>
                <w:sz w:val="20"/>
                <w:szCs w:val="20"/>
              </w:rPr>
              <w:tab/>
            </w:r>
            <w:r w:rsidR="000E0DCF">
              <w:rPr>
                <w:color w:val="000000"/>
                <w:sz w:val="20"/>
                <w:szCs w:val="20"/>
              </w:rPr>
              <w:t>Candidate m</w:t>
            </w:r>
            <w:r w:rsidRPr="00580748">
              <w:rPr>
                <w:color w:val="000000"/>
                <w:sz w:val="20"/>
                <w:szCs w:val="20"/>
              </w:rPr>
              <w:t>odel</w:t>
            </w:r>
            <w:r w:rsidR="000E0DCF">
              <w:rPr>
                <w:color w:val="000000"/>
                <w:sz w:val="20"/>
                <w:szCs w:val="20"/>
              </w:rPr>
              <w:t>s</w:t>
            </w:r>
            <w:r w:rsidRPr="00580748">
              <w:rPr>
                <w:color w:val="000000"/>
                <w:sz w:val="20"/>
                <w:szCs w:val="20"/>
              </w:rPr>
              <w:t xml:space="preserve"> and facilitate</w:t>
            </w:r>
            <w:r w:rsidR="000E0DCF">
              <w:rPr>
                <w:color w:val="000000"/>
                <w:sz w:val="20"/>
                <w:szCs w:val="20"/>
              </w:rPr>
              <w:t>s</w:t>
            </w:r>
            <w:r w:rsidRPr="00580748">
              <w:rPr>
                <w:color w:val="000000"/>
                <w:sz w:val="20"/>
                <w:szCs w:val="20"/>
              </w:rPr>
              <w:t xml:space="preserve"> the effective use of digital tools and resources to systematically collect and analyze student achievement data, interpret results, communicate findings, and implement appropriate interventions to improve instructional practice and maximize student learning. (PSC 2.8</w:t>
            </w:r>
            <w:r w:rsidR="00475044">
              <w:rPr>
                <w:color w:val="000000"/>
                <w:sz w:val="20"/>
                <w:szCs w:val="20"/>
              </w:rPr>
              <w:t>/ISTE 2h</w:t>
            </w:r>
            <w:r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826"/>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III</w:t>
            </w:r>
          </w:p>
          <w:p w:rsidR="006E20F3" w:rsidRDefault="006E20F3" w:rsidP="006E20F3">
            <w:pPr>
              <w:jc w:val="center"/>
              <w:rPr>
                <w:b/>
                <w:color w:val="000000"/>
                <w:sz w:val="20"/>
                <w:szCs w:val="20"/>
              </w:rPr>
            </w:pPr>
            <w:r>
              <w:rPr>
                <w:b/>
                <w:color w:val="000000"/>
                <w:sz w:val="20"/>
                <w:szCs w:val="20"/>
              </w:rPr>
              <w:t>Digital Learning Environments</w:t>
            </w:r>
          </w:p>
          <w:p w:rsidR="006E20F3" w:rsidRDefault="006E20F3" w:rsidP="00033EE8">
            <w:pPr>
              <w:rPr>
                <w:b/>
                <w:color w:val="000000"/>
                <w:sz w:val="20"/>
                <w:szCs w:val="20"/>
              </w:rPr>
            </w:pPr>
          </w:p>
          <w:p w:rsidR="00033EE8" w:rsidRPr="00580748" w:rsidRDefault="002F28F5" w:rsidP="00033EE8">
            <w:pPr>
              <w:rPr>
                <w:sz w:val="20"/>
                <w:szCs w:val="20"/>
              </w:rPr>
            </w:pPr>
            <w:r w:rsidRPr="00580748">
              <w:rPr>
                <w:b/>
                <w:color w:val="000000"/>
                <w:sz w:val="20"/>
                <w:szCs w:val="20"/>
              </w:rPr>
              <w:t>Criterion 1</w:t>
            </w:r>
            <w:r w:rsidR="00207325">
              <w:rPr>
                <w:b/>
                <w:color w:val="000000"/>
                <w:sz w:val="20"/>
                <w:szCs w:val="20"/>
              </w:rPr>
              <w:t>3</w:t>
            </w:r>
            <w:r w:rsidRPr="00580748">
              <w:rPr>
                <w:color w:val="000000"/>
                <w:sz w:val="20"/>
                <w:szCs w:val="20"/>
              </w:rPr>
              <w:t xml:space="preserve"> - </w:t>
            </w:r>
            <w:r w:rsidR="00033EE8" w:rsidRPr="00580748">
              <w:rPr>
                <w:b/>
                <w:bCs/>
                <w:color w:val="000000"/>
                <w:sz w:val="20"/>
                <w:szCs w:val="20"/>
              </w:rPr>
              <w:t>Classroom Management &amp; Collaborative Learning</w:t>
            </w:r>
          </w:p>
          <w:p w:rsidR="002F28F5" w:rsidRPr="00BD01BF" w:rsidRDefault="000E0DCF" w:rsidP="00BD01BF">
            <w:pPr>
              <w:pStyle w:val="NormalWeb"/>
              <w:spacing w:before="0" w:beforeAutospacing="0" w:after="0" w:afterAutospacing="0"/>
              <w:ind w:left="180"/>
              <w:rPr>
                <w:sz w:val="20"/>
                <w:szCs w:val="20"/>
              </w:rPr>
            </w:pPr>
            <w:r>
              <w:rPr>
                <w:color w:val="000000"/>
                <w:sz w:val="20"/>
                <w:szCs w:val="20"/>
              </w:rPr>
              <w:t>Candidate m</w:t>
            </w:r>
            <w:r w:rsidR="00033EE8" w:rsidRPr="00580748">
              <w:rPr>
                <w:color w:val="000000"/>
                <w:sz w:val="20"/>
                <w:szCs w:val="20"/>
              </w:rPr>
              <w:t>odel</w:t>
            </w:r>
            <w:r>
              <w:rPr>
                <w:color w:val="000000"/>
                <w:sz w:val="20"/>
                <w:szCs w:val="20"/>
              </w:rPr>
              <w:t>s</w:t>
            </w:r>
            <w:r w:rsidR="00033EE8" w:rsidRPr="00580748">
              <w:rPr>
                <w:color w:val="000000"/>
                <w:sz w:val="20"/>
                <w:szCs w:val="20"/>
              </w:rPr>
              <w:t xml:space="preserve"> and facilitate</w:t>
            </w:r>
            <w:r>
              <w:rPr>
                <w:color w:val="000000"/>
                <w:sz w:val="20"/>
                <w:szCs w:val="20"/>
              </w:rPr>
              <w:t>s</w:t>
            </w:r>
            <w:r w:rsidR="00033EE8" w:rsidRPr="00580748">
              <w:rPr>
                <w:color w:val="FF0000"/>
                <w:sz w:val="20"/>
                <w:szCs w:val="20"/>
              </w:rPr>
              <w:t xml:space="preserve"> </w:t>
            </w:r>
            <w:r w:rsidR="00033EE8" w:rsidRPr="00580748">
              <w:rPr>
                <w:color w:val="000000"/>
                <w:sz w:val="20"/>
                <w:szCs w:val="20"/>
              </w:rPr>
              <w:t>effective classroom management and collaborative learning strategies to maximize teacher and student use of digital tools and resources.  (PSC 3.1</w:t>
            </w:r>
            <w:r w:rsidR="00475044">
              <w:rPr>
                <w:color w:val="000000"/>
                <w:sz w:val="20"/>
                <w:szCs w:val="20"/>
              </w:rPr>
              <w:t>/ISTE 3a</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t>Criterion 1</w:t>
            </w:r>
            <w:r w:rsidR="00207325">
              <w:rPr>
                <w:b/>
                <w:color w:val="000000"/>
                <w:sz w:val="20"/>
                <w:szCs w:val="20"/>
              </w:rPr>
              <w:t>4</w:t>
            </w:r>
            <w:r w:rsidRPr="00580748">
              <w:rPr>
                <w:color w:val="000000"/>
                <w:sz w:val="20"/>
                <w:szCs w:val="20"/>
              </w:rPr>
              <w:t xml:space="preserve"> - </w:t>
            </w:r>
            <w:r w:rsidR="00033EE8" w:rsidRPr="00580748">
              <w:rPr>
                <w:b/>
                <w:bCs/>
                <w:color w:val="000000"/>
                <w:sz w:val="20"/>
                <w:szCs w:val="20"/>
              </w:rPr>
              <w:t>Managing Digital Tools and Resources</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e</w:t>
            </w:r>
            <w:r w:rsidR="00033EE8" w:rsidRPr="00580748">
              <w:rPr>
                <w:color w:val="000000"/>
                <w:sz w:val="20"/>
                <w:szCs w:val="20"/>
              </w:rPr>
              <w:t>ffectively manage</w:t>
            </w:r>
            <w:r>
              <w:rPr>
                <w:color w:val="000000"/>
                <w:sz w:val="20"/>
                <w:szCs w:val="20"/>
              </w:rPr>
              <w:t>s</w:t>
            </w:r>
            <w:r w:rsidR="00033EE8" w:rsidRPr="00580748">
              <w:rPr>
                <w:color w:val="000000"/>
                <w:sz w:val="20"/>
                <w:szCs w:val="20"/>
              </w:rPr>
              <w:t xml:space="preserve"> digital tools and resources within the context of student learning experiences. (PSC 3.2</w:t>
            </w:r>
            <w:r w:rsidR="00475044">
              <w:rPr>
                <w:color w:val="000000"/>
                <w:sz w:val="20"/>
                <w:szCs w:val="20"/>
              </w:rPr>
              <w:t>/ISTE 3b</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t>Criterion 1</w:t>
            </w:r>
            <w:r w:rsidR="00207325">
              <w:rPr>
                <w:b/>
                <w:color w:val="000000"/>
                <w:sz w:val="20"/>
                <w:szCs w:val="20"/>
              </w:rPr>
              <w:t>5</w:t>
            </w:r>
            <w:r w:rsidRPr="00580748">
              <w:rPr>
                <w:color w:val="000000"/>
                <w:sz w:val="20"/>
                <w:szCs w:val="20"/>
              </w:rPr>
              <w:t xml:space="preserve"> - </w:t>
            </w:r>
            <w:r w:rsidR="00033EE8" w:rsidRPr="00580748">
              <w:rPr>
                <w:b/>
                <w:bCs/>
                <w:color w:val="000000"/>
                <w:sz w:val="20"/>
                <w:szCs w:val="20"/>
              </w:rPr>
              <w:t>Online &amp; Blended Learning</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d</w:t>
            </w:r>
            <w:r w:rsidR="00033EE8" w:rsidRPr="00580748">
              <w:rPr>
                <w:color w:val="000000"/>
                <w:sz w:val="20"/>
                <w:szCs w:val="20"/>
              </w:rPr>
              <w:t>evelop</w:t>
            </w:r>
            <w:r>
              <w:rPr>
                <w:color w:val="000000"/>
                <w:sz w:val="20"/>
                <w:szCs w:val="20"/>
              </w:rPr>
              <w:t>s</w:t>
            </w:r>
            <w:r w:rsidR="00033EE8" w:rsidRPr="00580748">
              <w:rPr>
                <w:color w:val="000000"/>
                <w:sz w:val="20"/>
                <w:szCs w:val="20"/>
              </w:rPr>
              <w:t>, model</w:t>
            </w:r>
            <w:r>
              <w:rPr>
                <w:color w:val="000000"/>
                <w:sz w:val="20"/>
                <w:szCs w:val="20"/>
              </w:rPr>
              <w:t>s</w:t>
            </w:r>
            <w:r w:rsidR="00033EE8" w:rsidRPr="00580748">
              <w:rPr>
                <w:color w:val="000000"/>
                <w:sz w:val="20"/>
                <w:szCs w:val="20"/>
              </w:rPr>
              <w:t>, and facilitate</w:t>
            </w:r>
            <w:r>
              <w:rPr>
                <w:color w:val="000000"/>
                <w:sz w:val="20"/>
                <w:szCs w:val="20"/>
              </w:rPr>
              <w:t>s</w:t>
            </w:r>
            <w:r w:rsidR="00033EE8" w:rsidRPr="00580748">
              <w:rPr>
                <w:color w:val="000000"/>
                <w:sz w:val="20"/>
                <w:szCs w:val="20"/>
              </w:rPr>
              <w:t xml:space="preserve"> the use of online and blended learning, digital content, and learning networks to support and extend student learning and expand opportunities and choices for professional learning for teachers and administrators. (PSC 3.3</w:t>
            </w:r>
            <w:r w:rsidR="00475044">
              <w:rPr>
                <w:color w:val="000000"/>
                <w:sz w:val="20"/>
                <w:szCs w:val="20"/>
              </w:rPr>
              <w:t>/ISTE 3c</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757"/>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t>Criterion 1</w:t>
            </w:r>
            <w:r w:rsidR="00207325">
              <w:rPr>
                <w:b/>
                <w:color w:val="000000"/>
                <w:sz w:val="20"/>
                <w:szCs w:val="20"/>
              </w:rPr>
              <w:t>6</w:t>
            </w:r>
            <w:r w:rsidRPr="00580748">
              <w:rPr>
                <w:color w:val="000000"/>
                <w:sz w:val="20"/>
                <w:szCs w:val="20"/>
              </w:rPr>
              <w:t xml:space="preserve"> - </w:t>
            </w:r>
            <w:r w:rsidRPr="00580748">
              <w:rPr>
                <w:b/>
                <w:color w:val="000000"/>
                <w:sz w:val="20"/>
                <w:szCs w:val="20"/>
              </w:rPr>
              <w:t xml:space="preserve"> </w:t>
            </w:r>
            <w:r w:rsidR="00033EE8" w:rsidRPr="00580748">
              <w:rPr>
                <w:b/>
                <w:bCs/>
                <w:color w:val="000000"/>
                <w:sz w:val="20"/>
                <w:szCs w:val="20"/>
              </w:rPr>
              <w:t>Adaptive and Assistive Technology</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f</w:t>
            </w:r>
            <w:r w:rsidR="00D745F9">
              <w:rPr>
                <w:color w:val="000000"/>
                <w:sz w:val="20"/>
                <w:szCs w:val="20"/>
              </w:rPr>
              <w:t>a</w:t>
            </w:r>
            <w:r w:rsidR="00033EE8" w:rsidRPr="00580748">
              <w:rPr>
                <w:color w:val="000000"/>
                <w:sz w:val="20"/>
                <w:szCs w:val="20"/>
              </w:rPr>
              <w:t>cilitate</w:t>
            </w:r>
            <w:r>
              <w:rPr>
                <w:color w:val="000000"/>
                <w:sz w:val="20"/>
                <w:szCs w:val="20"/>
              </w:rPr>
              <w:t>s</w:t>
            </w:r>
            <w:r w:rsidR="00033EE8" w:rsidRPr="00580748">
              <w:rPr>
                <w:color w:val="000000"/>
                <w:sz w:val="20"/>
                <w:szCs w:val="20"/>
              </w:rPr>
              <w:t xml:space="preserve"> the use of adaptive and assistive technologies to support individual student learning needs. (PSC 3.4</w:t>
            </w:r>
            <w:r w:rsidR="00475044">
              <w:rPr>
                <w:color w:val="000000"/>
                <w:sz w:val="20"/>
                <w:szCs w:val="20"/>
              </w:rPr>
              <w:t>/ISTE 3d</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548"/>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t xml:space="preserve">Criterion </w:t>
            </w:r>
            <w:r w:rsidR="00C61658" w:rsidRPr="00580748">
              <w:rPr>
                <w:b/>
                <w:color w:val="000000"/>
                <w:sz w:val="20"/>
                <w:szCs w:val="20"/>
              </w:rPr>
              <w:t>1</w:t>
            </w:r>
            <w:r w:rsidR="00207325">
              <w:rPr>
                <w:b/>
                <w:color w:val="000000"/>
                <w:sz w:val="20"/>
                <w:szCs w:val="20"/>
              </w:rPr>
              <w:t>7</w:t>
            </w:r>
            <w:r w:rsidR="00033EE8" w:rsidRPr="00580748">
              <w:rPr>
                <w:color w:val="000000"/>
                <w:sz w:val="20"/>
                <w:szCs w:val="20"/>
              </w:rPr>
              <w:t xml:space="preserve"> - </w:t>
            </w:r>
            <w:r w:rsidR="00033EE8" w:rsidRPr="00580748">
              <w:rPr>
                <w:b/>
                <w:bCs/>
                <w:color w:val="000000"/>
                <w:sz w:val="20"/>
                <w:szCs w:val="20"/>
              </w:rPr>
              <w:t>Basic Troubleshooting</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t</w:t>
            </w:r>
            <w:r w:rsidR="00033EE8" w:rsidRPr="00580748">
              <w:rPr>
                <w:color w:val="000000"/>
                <w:sz w:val="20"/>
                <w:szCs w:val="20"/>
              </w:rPr>
              <w:t>roubleshoot</w:t>
            </w:r>
            <w:r>
              <w:rPr>
                <w:color w:val="000000"/>
                <w:sz w:val="20"/>
                <w:szCs w:val="20"/>
              </w:rPr>
              <w:t>s</w:t>
            </w:r>
            <w:r w:rsidR="00033EE8" w:rsidRPr="00580748">
              <w:rPr>
                <w:color w:val="000000"/>
                <w:sz w:val="20"/>
                <w:szCs w:val="20"/>
              </w:rPr>
              <w:t xml:space="preserve"> basic software and hardware problems common in digital learning environments. (PSC 3.5</w:t>
            </w:r>
            <w:r w:rsidR="00475044">
              <w:rPr>
                <w:color w:val="000000"/>
                <w:sz w:val="20"/>
                <w:szCs w:val="20"/>
              </w:rPr>
              <w:t>/ISTE 3e</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512"/>
        </w:trPr>
        <w:tc>
          <w:tcPr>
            <w:tcW w:w="8123" w:type="dxa"/>
            <w:tcBorders>
              <w:top w:val="single" w:sz="4" w:space="0" w:color="000000"/>
              <w:left w:val="single" w:sz="4" w:space="0" w:color="000000"/>
              <w:bottom w:val="single" w:sz="4" w:space="0" w:color="000000"/>
              <w:right w:val="single" w:sz="4" w:space="0" w:color="000000"/>
            </w:tcBorders>
            <w:vAlign w:val="center"/>
          </w:tcPr>
          <w:p w:rsidR="00033EE8" w:rsidRPr="00580748" w:rsidRDefault="002F28F5" w:rsidP="00033EE8">
            <w:pPr>
              <w:rPr>
                <w:sz w:val="20"/>
                <w:szCs w:val="20"/>
              </w:rPr>
            </w:pPr>
            <w:r w:rsidRPr="00580748">
              <w:rPr>
                <w:b/>
                <w:color w:val="000000"/>
                <w:sz w:val="20"/>
                <w:szCs w:val="20"/>
              </w:rPr>
              <w:lastRenderedPageBreak/>
              <w:t xml:space="preserve">Criterion </w:t>
            </w:r>
            <w:r w:rsidR="00207325">
              <w:rPr>
                <w:b/>
                <w:color w:val="000000"/>
                <w:sz w:val="20"/>
                <w:szCs w:val="20"/>
              </w:rPr>
              <w:t>18</w:t>
            </w:r>
            <w:r w:rsidR="00033EE8" w:rsidRPr="00580748">
              <w:rPr>
                <w:color w:val="000000"/>
                <w:sz w:val="20"/>
                <w:szCs w:val="20"/>
              </w:rPr>
              <w:t xml:space="preserve"> - </w:t>
            </w:r>
            <w:r w:rsidR="00033EE8" w:rsidRPr="00580748">
              <w:rPr>
                <w:b/>
                <w:bCs/>
                <w:color w:val="000000"/>
                <w:sz w:val="20"/>
                <w:szCs w:val="20"/>
              </w:rPr>
              <w:t>Selecting and Evaluating Digital Tools &amp; Resources</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c</w:t>
            </w:r>
            <w:r w:rsidR="00033EE8" w:rsidRPr="00580748">
              <w:rPr>
                <w:color w:val="000000"/>
                <w:sz w:val="20"/>
                <w:szCs w:val="20"/>
              </w:rPr>
              <w:t>ollaborate</w:t>
            </w:r>
            <w:r>
              <w:rPr>
                <w:color w:val="000000"/>
                <w:sz w:val="20"/>
                <w:szCs w:val="20"/>
              </w:rPr>
              <w:t>s</w:t>
            </w:r>
            <w:r w:rsidR="00033EE8" w:rsidRPr="00580748">
              <w:rPr>
                <w:color w:val="000000"/>
                <w:sz w:val="20"/>
                <w:szCs w:val="20"/>
              </w:rPr>
              <w:t xml:space="preserve"> with teachers and administrators to select and evaluate digital tools and resources for accuracy, suitability, and compatibility with the school technology infrastructure. (PSC 3.6</w:t>
            </w:r>
            <w:r w:rsidR="00475044">
              <w:rPr>
                <w:color w:val="000000"/>
                <w:sz w:val="20"/>
                <w:szCs w:val="20"/>
              </w:rPr>
              <w:t>/ISTE 3f</w:t>
            </w:r>
            <w:r w:rsidR="00033EE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53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2F28F5" w:rsidP="00C61658">
            <w:pPr>
              <w:rPr>
                <w:sz w:val="20"/>
                <w:szCs w:val="20"/>
              </w:rPr>
            </w:pPr>
            <w:r w:rsidRPr="00580748">
              <w:rPr>
                <w:b/>
                <w:color w:val="000000"/>
                <w:sz w:val="20"/>
                <w:szCs w:val="20"/>
              </w:rPr>
              <w:t xml:space="preserve">Criterion </w:t>
            </w:r>
            <w:r w:rsidR="00207325">
              <w:rPr>
                <w:b/>
                <w:color w:val="000000"/>
                <w:sz w:val="20"/>
                <w:szCs w:val="20"/>
              </w:rPr>
              <w:t>19</w:t>
            </w:r>
            <w:r w:rsidRPr="00580748">
              <w:rPr>
                <w:color w:val="000000"/>
                <w:sz w:val="20"/>
                <w:szCs w:val="20"/>
              </w:rPr>
              <w:t xml:space="preserve"> - </w:t>
            </w:r>
            <w:r w:rsidR="00C61658" w:rsidRPr="00580748">
              <w:rPr>
                <w:b/>
                <w:bCs/>
                <w:color w:val="000000"/>
                <w:sz w:val="20"/>
                <w:szCs w:val="20"/>
              </w:rPr>
              <w:t>Communication &amp; Collaboration</w:t>
            </w:r>
          </w:p>
          <w:p w:rsidR="002F28F5"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u</w:t>
            </w:r>
            <w:r w:rsidR="00C61658" w:rsidRPr="00580748">
              <w:rPr>
                <w:color w:val="000000"/>
                <w:sz w:val="20"/>
                <w:szCs w:val="20"/>
              </w:rPr>
              <w:t>tilize</w:t>
            </w:r>
            <w:r>
              <w:rPr>
                <w:color w:val="000000"/>
                <w:sz w:val="20"/>
                <w:szCs w:val="20"/>
              </w:rPr>
              <w:t>s</w:t>
            </w:r>
            <w:r w:rsidR="00C61658" w:rsidRPr="00580748">
              <w:rPr>
                <w:color w:val="000000"/>
                <w:sz w:val="20"/>
                <w:szCs w:val="20"/>
              </w:rPr>
              <w:t xml:space="preserve"> digital communication and collaboration tools to communicate locally and globally with students, parents, peers, and the larger community. (PSC 3.7</w:t>
            </w:r>
            <w:r w:rsidR="00475044">
              <w:rPr>
                <w:color w:val="000000"/>
                <w:sz w:val="20"/>
                <w:szCs w:val="20"/>
              </w:rPr>
              <w:t>/ISTE 3g</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IV</w:t>
            </w:r>
          </w:p>
          <w:p w:rsidR="006E20F3" w:rsidRDefault="006E20F3" w:rsidP="006E20F3">
            <w:pPr>
              <w:jc w:val="center"/>
              <w:rPr>
                <w:b/>
                <w:color w:val="000000"/>
                <w:sz w:val="20"/>
                <w:szCs w:val="20"/>
              </w:rPr>
            </w:pPr>
            <w:r>
              <w:rPr>
                <w:b/>
                <w:color w:val="000000"/>
                <w:sz w:val="20"/>
                <w:szCs w:val="20"/>
              </w:rPr>
              <w:t>Digital Citizenship &amp; Responsibility</w:t>
            </w:r>
          </w:p>
          <w:p w:rsidR="006E20F3" w:rsidRDefault="006E20F3" w:rsidP="00C61658">
            <w:pPr>
              <w:rPr>
                <w:b/>
                <w:color w:val="000000"/>
                <w:sz w:val="20"/>
                <w:szCs w:val="20"/>
              </w:rPr>
            </w:pPr>
          </w:p>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0</w:t>
            </w:r>
            <w:r w:rsidRPr="00580748">
              <w:rPr>
                <w:color w:val="000000"/>
                <w:sz w:val="20"/>
                <w:szCs w:val="20"/>
              </w:rPr>
              <w:t xml:space="preserve"> - </w:t>
            </w:r>
            <w:r w:rsidRPr="00580748">
              <w:rPr>
                <w:b/>
                <w:bCs/>
                <w:color w:val="000000"/>
                <w:sz w:val="20"/>
                <w:szCs w:val="20"/>
              </w:rPr>
              <w:t>Digital Equity</w:t>
            </w:r>
          </w:p>
          <w:p w:rsidR="00C61658"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m</w:t>
            </w:r>
            <w:r w:rsidR="00C61658" w:rsidRPr="00580748">
              <w:rPr>
                <w:color w:val="000000"/>
                <w:sz w:val="20"/>
                <w:szCs w:val="20"/>
              </w:rPr>
              <w:t>odel</w:t>
            </w:r>
            <w:r>
              <w:rPr>
                <w:color w:val="000000"/>
                <w:sz w:val="20"/>
                <w:szCs w:val="20"/>
              </w:rPr>
              <w:t>s</w:t>
            </w:r>
            <w:r w:rsidR="00C61658" w:rsidRPr="00580748">
              <w:rPr>
                <w:color w:val="000000"/>
                <w:sz w:val="20"/>
                <w:szCs w:val="20"/>
              </w:rPr>
              <w:t xml:space="preserve"> and promote</w:t>
            </w:r>
            <w:r>
              <w:rPr>
                <w:color w:val="000000"/>
                <w:sz w:val="20"/>
                <w:szCs w:val="20"/>
              </w:rPr>
              <w:t>s</w:t>
            </w:r>
            <w:r w:rsidR="00C61658" w:rsidRPr="00580748">
              <w:rPr>
                <w:color w:val="000000"/>
                <w:sz w:val="20"/>
                <w:szCs w:val="20"/>
              </w:rPr>
              <w:t xml:space="preserve"> strategies for achieving equitable access to digital tools and resources and technology-related best practices for all students and teachers. (PSC 4.1</w:t>
            </w:r>
            <w:r w:rsidR="00475044">
              <w:rPr>
                <w:color w:val="000000"/>
                <w:sz w:val="20"/>
                <w:szCs w:val="20"/>
              </w:rPr>
              <w:t>/ISTE 5a</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1</w:t>
            </w:r>
            <w:r w:rsidRPr="00580748">
              <w:rPr>
                <w:color w:val="000000"/>
                <w:sz w:val="20"/>
                <w:szCs w:val="20"/>
              </w:rPr>
              <w:t xml:space="preserve"> - </w:t>
            </w:r>
            <w:r w:rsidRPr="00580748">
              <w:rPr>
                <w:b/>
                <w:bCs/>
                <w:color w:val="000000"/>
                <w:sz w:val="20"/>
                <w:szCs w:val="20"/>
              </w:rPr>
              <w:t>Safe, Healthy, Legal &amp; Ethical Use</w:t>
            </w:r>
          </w:p>
          <w:p w:rsidR="00C61658"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m</w:t>
            </w:r>
            <w:r w:rsidR="00D745F9">
              <w:rPr>
                <w:color w:val="000000"/>
                <w:sz w:val="20"/>
                <w:szCs w:val="20"/>
              </w:rPr>
              <w:t>od</w:t>
            </w:r>
            <w:r w:rsidR="00C61658" w:rsidRPr="00580748">
              <w:rPr>
                <w:color w:val="000000"/>
                <w:sz w:val="20"/>
                <w:szCs w:val="20"/>
              </w:rPr>
              <w:t>el</w:t>
            </w:r>
            <w:r>
              <w:rPr>
                <w:color w:val="000000"/>
                <w:sz w:val="20"/>
                <w:szCs w:val="20"/>
              </w:rPr>
              <w:t>s</w:t>
            </w:r>
            <w:r w:rsidR="00C61658" w:rsidRPr="00580748">
              <w:rPr>
                <w:color w:val="000000"/>
                <w:sz w:val="20"/>
                <w:szCs w:val="20"/>
              </w:rPr>
              <w:t xml:space="preserve"> and facilitate</w:t>
            </w:r>
            <w:r>
              <w:rPr>
                <w:color w:val="000000"/>
                <w:sz w:val="20"/>
                <w:szCs w:val="20"/>
              </w:rPr>
              <w:t>s</w:t>
            </w:r>
            <w:r w:rsidR="00C61658" w:rsidRPr="00580748">
              <w:rPr>
                <w:color w:val="000000"/>
                <w:sz w:val="20"/>
                <w:szCs w:val="20"/>
              </w:rPr>
              <w:t xml:space="preserve"> the safe, healthy, legal, and ethical uses of digital information and technologies.  (PSC 4.2</w:t>
            </w:r>
            <w:r w:rsidR="00475044">
              <w:rPr>
                <w:color w:val="000000"/>
                <w:sz w:val="20"/>
                <w:szCs w:val="20"/>
              </w:rPr>
              <w:t>/ISTE 5b</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2</w:t>
            </w:r>
            <w:r w:rsidRPr="00580748">
              <w:rPr>
                <w:color w:val="000000"/>
                <w:sz w:val="20"/>
                <w:szCs w:val="20"/>
              </w:rPr>
              <w:t xml:space="preserve"> - </w:t>
            </w:r>
            <w:r w:rsidRPr="00580748">
              <w:rPr>
                <w:b/>
                <w:bCs/>
                <w:color w:val="000000"/>
                <w:sz w:val="20"/>
                <w:szCs w:val="20"/>
              </w:rPr>
              <w:t>Diversity, Cultural Understanding &amp; Global Awareness</w:t>
            </w:r>
          </w:p>
          <w:p w:rsidR="00C61658" w:rsidRPr="00580748" w:rsidRDefault="000E0DCF" w:rsidP="00BD01BF">
            <w:pPr>
              <w:pStyle w:val="NormalWeb"/>
              <w:spacing w:before="0" w:beforeAutospacing="0" w:after="0" w:afterAutospacing="0"/>
              <w:ind w:left="180"/>
              <w:rPr>
                <w:color w:val="000000"/>
                <w:sz w:val="20"/>
                <w:szCs w:val="20"/>
              </w:rPr>
            </w:pPr>
            <w:r>
              <w:rPr>
                <w:color w:val="000000"/>
                <w:sz w:val="20"/>
                <w:szCs w:val="20"/>
              </w:rPr>
              <w:t>Candidate m</w:t>
            </w:r>
            <w:r w:rsidR="00D745F9">
              <w:rPr>
                <w:color w:val="000000"/>
                <w:sz w:val="20"/>
                <w:szCs w:val="20"/>
              </w:rPr>
              <w:t>o</w:t>
            </w:r>
            <w:r w:rsidR="00C61658" w:rsidRPr="00580748">
              <w:rPr>
                <w:color w:val="000000"/>
                <w:sz w:val="20"/>
                <w:szCs w:val="20"/>
              </w:rPr>
              <w:t>del</w:t>
            </w:r>
            <w:r>
              <w:rPr>
                <w:color w:val="000000"/>
                <w:sz w:val="20"/>
                <w:szCs w:val="20"/>
              </w:rPr>
              <w:t>s</w:t>
            </w:r>
            <w:r w:rsidR="00C61658" w:rsidRPr="00580748">
              <w:rPr>
                <w:color w:val="000000"/>
                <w:sz w:val="20"/>
                <w:szCs w:val="20"/>
              </w:rPr>
              <w:t xml:space="preserve"> and facilitate</w:t>
            </w:r>
            <w:r>
              <w:rPr>
                <w:color w:val="000000"/>
                <w:sz w:val="20"/>
                <w:szCs w:val="20"/>
              </w:rPr>
              <w:t>s</w:t>
            </w:r>
            <w:r w:rsidR="00C61658" w:rsidRPr="00580748">
              <w:rPr>
                <w:color w:val="000000"/>
                <w:sz w:val="20"/>
                <w:szCs w:val="20"/>
              </w:rPr>
              <w:t xml:space="preserve"> the use of digital tools and resources to support diverse student needs, enhance cultural understanding, and increase global awareness. (PSC 4.3</w:t>
            </w:r>
            <w:r w:rsidR="00475044">
              <w:rPr>
                <w:color w:val="000000"/>
                <w:sz w:val="20"/>
                <w:szCs w:val="20"/>
              </w:rPr>
              <w:t>/ISTE 5c</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V</w:t>
            </w:r>
          </w:p>
          <w:p w:rsidR="006E20F3" w:rsidRDefault="006E20F3" w:rsidP="006E20F3">
            <w:pPr>
              <w:jc w:val="center"/>
              <w:rPr>
                <w:b/>
                <w:color w:val="000000"/>
                <w:sz w:val="20"/>
                <w:szCs w:val="20"/>
              </w:rPr>
            </w:pPr>
            <w:r>
              <w:rPr>
                <w:b/>
                <w:color w:val="000000"/>
                <w:sz w:val="20"/>
                <w:szCs w:val="20"/>
              </w:rPr>
              <w:t>Professional Learning &amp; Program Evaluation</w:t>
            </w:r>
          </w:p>
          <w:p w:rsidR="006E20F3" w:rsidRDefault="006E20F3" w:rsidP="00C61658">
            <w:pPr>
              <w:rPr>
                <w:b/>
                <w:color w:val="000000"/>
                <w:sz w:val="20"/>
                <w:szCs w:val="20"/>
              </w:rPr>
            </w:pPr>
          </w:p>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3</w:t>
            </w:r>
            <w:r w:rsidRPr="00580748">
              <w:rPr>
                <w:color w:val="000000"/>
                <w:sz w:val="20"/>
                <w:szCs w:val="20"/>
              </w:rPr>
              <w:t xml:space="preserve"> - </w:t>
            </w:r>
            <w:r w:rsidRPr="00580748">
              <w:rPr>
                <w:b/>
                <w:bCs/>
                <w:color w:val="000000"/>
                <w:sz w:val="20"/>
                <w:szCs w:val="20"/>
              </w:rPr>
              <w:t>Needs Assessment</w:t>
            </w:r>
          </w:p>
          <w:p w:rsidR="00C61658" w:rsidRPr="00580748" w:rsidRDefault="000E0DCF" w:rsidP="00BD01BF">
            <w:pPr>
              <w:autoSpaceDE w:val="0"/>
              <w:autoSpaceDN w:val="0"/>
              <w:adjustRightInd w:val="0"/>
              <w:ind w:left="180"/>
              <w:rPr>
                <w:color w:val="000000"/>
                <w:sz w:val="20"/>
                <w:szCs w:val="20"/>
              </w:rPr>
            </w:pPr>
            <w:r>
              <w:rPr>
                <w:color w:val="000000"/>
                <w:sz w:val="20"/>
                <w:szCs w:val="20"/>
              </w:rPr>
              <w:t>Candidate c</w:t>
            </w:r>
            <w:r w:rsidR="00C61658" w:rsidRPr="00580748">
              <w:rPr>
                <w:color w:val="000000"/>
                <w:sz w:val="20"/>
                <w:szCs w:val="20"/>
              </w:rPr>
              <w:t>onduct</w:t>
            </w:r>
            <w:r>
              <w:rPr>
                <w:color w:val="000000"/>
                <w:sz w:val="20"/>
                <w:szCs w:val="20"/>
              </w:rPr>
              <w:t>s</w:t>
            </w:r>
            <w:r w:rsidR="00C61658" w:rsidRPr="00580748">
              <w:rPr>
                <w:color w:val="000000"/>
                <w:sz w:val="20"/>
                <w:szCs w:val="20"/>
              </w:rPr>
              <w:t xml:space="preserve"> needs assessments to determine school-wide, faculty, grade-level, and subject area strengths and weaknesses to inform the content and delivery of technology-based professional learning programs. (PSC 5.1</w:t>
            </w:r>
            <w:r w:rsidR="00475044">
              <w:rPr>
                <w:color w:val="000000"/>
                <w:sz w:val="20"/>
                <w:szCs w:val="20"/>
              </w:rPr>
              <w:t>/ISTE 4a</w:t>
            </w:r>
            <w:r w:rsidR="00BD01BF">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4</w:t>
            </w:r>
            <w:r w:rsidRPr="00580748">
              <w:rPr>
                <w:color w:val="000000"/>
                <w:sz w:val="20"/>
                <w:szCs w:val="20"/>
              </w:rPr>
              <w:t xml:space="preserve"> – </w:t>
            </w:r>
            <w:r w:rsidRPr="00580748">
              <w:rPr>
                <w:b/>
                <w:bCs/>
                <w:color w:val="000000"/>
                <w:sz w:val="20"/>
                <w:szCs w:val="20"/>
              </w:rPr>
              <w:t>Professional Learning</w:t>
            </w:r>
          </w:p>
          <w:p w:rsidR="00C61658" w:rsidRPr="00580748" w:rsidRDefault="000E0DCF" w:rsidP="00C61658">
            <w:pPr>
              <w:ind w:left="180"/>
              <w:rPr>
                <w:color w:val="000000"/>
                <w:sz w:val="20"/>
                <w:szCs w:val="20"/>
              </w:rPr>
            </w:pPr>
            <w:r>
              <w:rPr>
                <w:color w:val="000000"/>
                <w:sz w:val="20"/>
                <w:szCs w:val="20"/>
              </w:rPr>
              <w:t>Candidate d</w:t>
            </w:r>
            <w:r w:rsidR="00C61658" w:rsidRPr="00580748">
              <w:rPr>
                <w:color w:val="000000"/>
                <w:sz w:val="20"/>
                <w:szCs w:val="20"/>
              </w:rPr>
              <w:t>evelop</w:t>
            </w:r>
            <w:r>
              <w:rPr>
                <w:color w:val="000000"/>
                <w:sz w:val="20"/>
                <w:szCs w:val="20"/>
              </w:rPr>
              <w:t>s</w:t>
            </w:r>
            <w:r w:rsidR="00C61658" w:rsidRPr="00580748">
              <w:rPr>
                <w:color w:val="000000"/>
                <w:sz w:val="20"/>
                <w:szCs w:val="20"/>
              </w:rPr>
              <w:t xml:space="preserve"> and implement</w:t>
            </w:r>
            <w:r>
              <w:rPr>
                <w:color w:val="000000"/>
                <w:sz w:val="20"/>
                <w:szCs w:val="20"/>
              </w:rPr>
              <w:t>s</w:t>
            </w:r>
            <w:r w:rsidR="00C61658" w:rsidRPr="00580748">
              <w:rPr>
                <w:color w:val="000000"/>
                <w:sz w:val="20"/>
                <w:szCs w:val="20"/>
              </w:rPr>
              <w:t xml:space="preserve"> technology-based professional learning that aligns to state and national professional learning standards, integrates technology to support face-to-face and online components, models principles of adult learning, and promotes best practices in teaching, learning, and assessment. (PSC 5.2</w:t>
            </w:r>
            <w:r w:rsidR="00475044">
              <w:rPr>
                <w:color w:val="000000"/>
                <w:sz w:val="20"/>
                <w:szCs w:val="20"/>
              </w:rPr>
              <w:t>/ISTE 4b</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C61658" w:rsidRPr="00580748" w:rsidTr="00C61658">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rPr>
                <w:sz w:val="20"/>
                <w:szCs w:val="20"/>
              </w:rPr>
            </w:pPr>
            <w:r w:rsidRPr="00580748">
              <w:rPr>
                <w:b/>
                <w:color w:val="000000"/>
                <w:sz w:val="20"/>
                <w:szCs w:val="20"/>
              </w:rPr>
              <w:t>Criterion 2</w:t>
            </w:r>
            <w:r w:rsidR="00207325">
              <w:rPr>
                <w:b/>
                <w:color w:val="000000"/>
                <w:sz w:val="20"/>
                <w:szCs w:val="20"/>
              </w:rPr>
              <w:t>5</w:t>
            </w:r>
            <w:r w:rsidRPr="00580748">
              <w:rPr>
                <w:color w:val="000000"/>
                <w:sz w:val="20"/>
                <w:szCs w:val="20"/>
              </w:rPr>
              <w:t xml:space="preserve"> – </w:t>
            </w:r>
            <w:r w:rsidRPr="00580748">
              <w:rPr>
                <w:b/>
                <w:bCs/>
                <w:color w:val="000000"/>
                <w:sz w:val="20"/>
                <w:szCs w:val="20"/>
              </w:rPr>
              <w:t>Program Evaluation</w:t>
            </w:r>
          </w:p>
          <w:p w:rsidR="00C61658" w:rsidRPr="00580748" w:rsidRDefault="000E0DCF" w:rsidP="00C61658">
            <w:pPr>
              <w:autoSpaceDE w:val="0"/>
              <w:autoSpaceDN w:val="0"/>
              <w:adjustRightInd w:val="0"/>
              <w:ind w:left="180"/>
              <w:rPr>
                <w:color w:val="000000"/>
                <w:sz w:val="20"/>
                <w:szCs w:val="20"/>
              </w:rPr>
            </w:pPr>
            <w:r>
              <w:rPr>
                <w:color w:val="000000"/>
                <w:sz w:val="20"/>
                <w:szCs w:val="20"/>
              </w:rPr>
              <w:t>Candidate d</w:t>
            </w:r>
            <w:r w:rsidR="00C61658" w:rsidRPr="00580748">
              <w:rPr>
                <w:color w:val="000000"/>
                <w:sz w:val="20"/>
                <w:szCs w:val="20"/>
              </w:rPr>
              <w:t>esign</w:t>
            </w:r>
            <w:r>
              <w:rPr>
                <w:color w:val="000000"/>
                <w:sz w:val="20"/>
                <w:szCs w:val="20"/>
              </w:rPr>
              <w:t>s</w:t>
            </w:r>
            <w:r w:rsidR="00C61658" w:rsidRPr="00580748">
              <w:rPr>
                <w:color w:val="000000"/>
                <w:sz w:val="20"/>
                <w:szCs w:val="20"/>
              </w:rPr>
              <w:t xml:space="preserve"> and implement</w:t>
            </w:r>
            <w:r>
              <w:rPr>
                <w:color w:val="000000"/>
                <w:sz w:val="20"/>
                <w:szCs w:val="20"/>
              </w:rPr>
              <w:t>s</w:t>
            </w:r>
            <w:r w:rsidR="00C61658" w:rsidRPr="00580748">
              <w:rPr>
                <w:color w:val="000000"/>
                <w:sz w:val="20"/>
                <w:szCs w:val="20"/>
              </w:rPr>
              <w:t xml:space="preserve"> program evaluations to determine the overall effectiveness of professional learning on deepening teacher content knowledge, improving teacher pedagogical skills and/or increasing student learning. (PSC 5.3</w:t>
            </w:r>
            <w:r w:rsidR="00475044">
              <w:rPr>
                <w:color w:val="000000"/>
                <w:sz w:val="20"/>
                <w:szCs w:val="20"/>
              </w:rPr>
              <w:t>/ISTE 4c</w:t>
            </w:r>
            <w:r w:rsidR="00C6165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C61658" w:rsidP="00C61658">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6E20F3" w:rsidRDefault="006E20F3" w:rsidP="006E20F3">
            <w:pPr>
              <w:jc w:val="center"/>
              <w:rPr>
                <w:b/>
                <w:color w:val="000000"/>
                <w:sz w:val="20"/>
                <w:szCs w:val="20"/>
              </w:rPr>
            </w:pPr>
            <w:r>
              <w:rPr>
                <w:b/>
                <w:color w:val="000000"/>
                <w:sz w:val="20"/>
                <w:szCs w:val="20"/>
              </w:rPr>
              <w:t>STANDARD VI</w:t>
            </w:r>
          </w:p>
          <w:p w:rsidR="006E20F3" w:rsidRDefault="006E20F3" w:rsidP="006E20F3">
            <w:pPr>
              <w:jc w:val="center"/>
              <w:rPr>
                <w:b/>
                <w:color w:val="000000"/>
                <w:sz w:val="20"/>
                <w:szCs w:val="20"/>
              </w:rPr>
            </w:pPr>
            <w:r>
              <w:rPr>
                <w:b/>
                <w:color w:val="000000"/>
                <w:sz w:val="20"/>
                <w:szCs w:val="20"/>
              </w:rPr>
              <w:t>Candidate Professional Growth &amp; Development</w:t>
            </w:r>
          </w:p>
          <w:p w:rsidR="006E20F3" w:rsidRDefault="006E20F3" w:rsidP="00C61658">
            <w:pPr>
              <w:rPr>
                <w:b/>
                <w:color w:val="000000"/>
                <w:sz w:val="20"/>
                <w:szCs w:val="20"/>
              </w:rPr>
            </w:pPr>
          </w:p>
          <w:p w:rsidR="00C61658" w:rsidRPr="00580748" w:rsidRDefault="002F28F5" w:rsidP="00C61658">
            <w:pPr>
              <w:rPr>
                <w:b/>
                <w:sz w:val="20"/>
                <w:szCs w:val="20"/>
              </w:rPr>
            </w:pPr>
            <w:r w:rsidRPr="00580748">
              <w:rPr>
                <w:b/>
                <w:color w:val="000000"/>
                <w:sz w:val="20"/>
                <w:szCs w:val="20"/>
              </w:rPr>
              <w:t xml:space="preserve">Criterion </w:t>
            </w:r>
            <w:r w:rsidR="00207325">
              <w:rPr>
                <w:b/>
                <w:color w:val="000000"/>
                <w:sz w:val="20"/>
                <w:szCs w:val="20"/>
              </w:rPr>
              <w:t>26</w:t>
            </w:r>
            <w:r w:rsidRPr="00580748">
              <w:rPr>
                <w:color w:val="000000"/>
                <w:sz w:val="20"/>
                <w:szCs w:val="20"/>
              </w:rPr>
              <w:t xml:space="preserve"> </w:t>
            </w:r>
            <w:r w:rsidR="00580748" w:rsidRPr="00580748">
              <w:rPr>
                <w:color w:val="000000"/>
                <w:sz w:val="20"/>
                <w:szCs w:val="20"/>
              </w:rPr>
              <w:t xml:space="preserve">– </w:t>
            </w:r>
            <w:r w:rsidR="00580748" w:rsidRPr="00580748">
              <w:rPr>
                <w:b/>
                <w:color w:val="000000"/>
                <w:sz w:val="20"/>
                <w:szCs w:val="20"/>
              </w:rPr>
              <w:t>Continuous Learning</w:t>
            </w:r>
          </w:p>
          <w:p w:rsidR="002F28F5" w:rsidRPr="00580748" w:rsidRDefault="00580748" w:rsidP="00580748">
            <w:pPr>
              <w:autoSpaceDE w:val="0"/>
              <w:autoSpaceDN w:val="0"/>
              <w:adjustRightInd w:val="0"/>
              <w:ind w:left="180"/>
              <w:rPr>
                <w:sz w:val="20"/>
                <w:szCs w:val="20"/>
              </w:rPr>
            </w:pPr>
            <w:r w:rsidRPr="00580748">
              <w:rPr>
                <w:color w:val="000000"/>
                <w:sz w:val="20"/>
                <w:szCs w:val="20"/>
              </w:rPr>
              <w:t>Candidate demonstrate</w:t>
            </w:r>
            <w:r w:rsidR="000E0DCF">
              <w:rPr>
                <w:color w:val="000000"/>
                <w:sz w:val="20"/>
                <w:szCs w:val="20"/>
              </w:rPr>
              <w:t>s</w:t>
            </w:r>
            <w:r w:rsidRPr="00580748">
              <w:rPr>
                <w:color w:val="000000"/>
                <w:sz w:val="20"/>
                <w:szCs w:val="20"/>
              </w:rPr>
              <w:t xml:space="preserve"> continual growth in knowledge and skills of current and</w:t>
            </w:r>
            <w:r w:rsidR="000E0DCF">
              <w:rPr>
                <w:color w:val="000000"/>
                <w:sz w:val="20"/>
                <w:szCs w:val="20"/>
              </w:rPr>
              <w:t xml:space="preserve"> emerging technologies and applies</w:t>
            </w:r>
            <w:r w:rsidRPr="00580748">
              <w:rPr>
                <w:color w:val="000000"/>
                <w:sz w:val="20"/>
                <w:szCs w:val="20"/>
              </w:rPr>
              <w:t xml:space="preserve"> them to improve personal productivity and professional practice. (PSC 6.1</w:t>
            </w:r>
            <w:r w:rsidR="00475044">
              <w:rPr>
                <w:color w:val="000000"/>
                <w:sz w:val="20"/>
                <w:szCs w:val="20"/>
              </w:rPr>
              <w:t>/ISTE 6a, 6b</w:t>
            </w:r>
            <w:r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2F28F5" w:rsidP="00C61658">
            <w:pPr>
              <w:rPr>
                <w:sz w:val="20"/>
                <w:szCs w:val="20"/>
              </w:rPr>
            </w:pPr>
            <w:r w:rsidRPr="00580748">
              <w:rPr>
                <w:b/>
                <w:color w:val="000000"/>
                <w:sz w:val="20"/>
                <w:szCs w:val="20"/>
              </w:rPr>
              <w:t xml:space="preserve">Criterion </w:t>
            </w:r>
            <w:r w:rsidR="00207325">
              <w:rPr>
                <w:b/>
                <w:color w:val="000000"/>
                <w:sz w:val="20"/>
                <w:szCs w:val="20"/>
              </w:rPr>
              <w:t>27</w:t>
            </w:r>
            <w:r w:rsidRPr="00580748">
              <w:rPr>
                <w:color w:val="000000"/>
                <w:sz w:val="20"/>
                <w:szCs w:val="20"/>
              </w:rPr>
              <w:t xml:space="preserve"> </w:t>
            </w:r>
            <w:r w:rsidR="00C61658" w:rsidRPr="00580748">
              <w:rPr>
                <w:color w:val="000000"/>
                <w:sz w:val="20"/>
                <w:szCs w:val="20"/>
              </w:rPr>
              <w:t>–</w:t>
            </w:r>
            <w:r w:rsidRPr="00580748">
              <w:rPr>
                <w:color w:val="000000"/>
                <w:sz w:val="20"/>
                <w:szCs w:val="20"/>
              </w:rPr>
              <w:t xml:space="preserve"> </w:t>
            </w:r>
            <w:r w:rsidR="00580748" w:rsidRPr="00580748">
              <w:rPr>
                <w:b/>
                <w:bCs/>
                <w:color w:val="000000"/>
                <w:sz w:val="20"/>
                <w:szCs w:val="20"/>
              </w:rPr>
              <w:t>Reflection</w:t>
            </w:r>
          </w:p>
          <w:p w:rsidR="002F28F5" w:rsidRPr="00580748" w:rsidRDefault="000E0DCF" w:rsidP="00580748">
            <w:pPr>
              <w:autoSpaceDE w:val="0"/>
              <w:autoSpaceDN w:val="0"/>
              <w:adjustRightInd w:val="0"/>
              <w:ind w:left="180"/>
              <w:rPr>
                <w:color w:val="000000"/>
                <w:sz w:val="20"/>
                <w:szCs w:val="20"/>
              </w:rPr>
            </w:pPr>
            <w:r>
              <w:rPr>
                <w:color w:val="000000"/>
                <w:sz w:val="20"/>
                <w:szCs w:val="20"/>
              </w:rPr>
              <w:t>Candidate r</w:t>
            </w:r>
            <w:r w:rsidR="00580748" w:rsidRPr="00580748">
              <w:rPr>
                <w:color w:val="000000"/>
                <w:sz w:val="20"/>
                <w:szCs w:val="20"/>
              </w:rPr>
              <w:t>egularly evaluate</w:t>
            </w:r>
            <w:r>
              <w:rPr>
                <w:color w:val="000000"/>
                <w:sz w:val="20"/>
                <w:szCs w:val="20"/>
              </w:rPr>
              <w:t>s</w:t>
            </w:r>
            <w:r w:rsidR="00580748" w:rsidRPr="00580748">
              <w:rPr>
                <w:color w:val="000000"/>
                <w:sz w:val="20"/>
                <w:szCs w:val="20"/>
              </w:rPr>
              <w:t xml:space="preserve"> and reflect</w:t>
            </w:r>
            <w:r>
              <w:rPr>
                <w:color w:val="000000"/>
                <w:sz w:val="20"/>
                <w:szCs w:val="20"/>
              </w:rPr>
              <w:t>s</w:t>
            </w:r>
            <w:r w:rsidR="00580748" w:rsidRPr="00580748">
              <w:rPr>
                <w:color w:val="000000"/>
                <w:sz w:val="20"/>
                <w:szCs w:val="20"/>
              </w:rPr>
              <w:t xml:space="preserve"> on their professional practice and dispositions to improve and strengthen their ability to effectively model and facilitate technology-enhanced learning experiences. (PSC 6.2</w:t>
            </w:r>
            <w:r w:rsidR="00475044">
              <w:rPr>
                <w:color w:val="000000"/>
                <w:sz w:val="20"/>
                <w:szCs w:val="20"/>
              </w:rPr>
              <w:t>/ISTE 6c</w:t>
            </w:r>
            <w:r w:rsidR="00580748" w:rsidRPr="00580748">
              <w:rPr>
                <w:color w:val="000000"/>
                <w:sz w:val="20"/>
                <w:szCs w:val="20"/>
              </w:rPr>
              <w:t>)</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r w:rsidR="002F28F5" w:rsidRPr="00580748" w:rsidTr="000941D0">
        <w:tblPrEx>
          <w:tblCellMar>
            <w:top w:w="0" w:type="dxa"/>
            <w:left w:w="0" w:type="dxa"/>
            <w:bottom w:w="0" w:type="dxa"/>
            <w:right w:w="0" w:type="dxa"/>
          </w:tblCellMar>
        </w:tblPrEx>
        <w:trPr>
          <w:cantSplit/>
          <w:trHeight w:val="620"/>
        </w:trPr>
        <w:tc>
          <w:tcPr>
            <w:tcW w:w="8123" w:type="dxa"/>
            <w:tcBorders>
              <w:top w:val="single" w:sz="4" w:space="0" w:color="000000"/>
              <w:left w:val="single" w:sz="4" w:space="0" w:color="000000"/>
              <w:bottom w:val="single" w:sz="4" w:space="0" w:color="000000"/>
              <w:right w:val="single" w:sz="4" w:space="0" w:color="000000"/>
            </w:tcBorders>
            <w:vAlign w:val="center"/>
          </w:tcPr>
          <w:p w:rsidR="00C61658" w:rsidRPr="00580748" w:rsidRDefault="002F28F5" w:rsidP="00C61658">
            <w:pPr>
              <w:rPr>
                <w:sz w:val="20"/>
                <w:szCs w:val="20"/>
              </w:rPr>
            </w:pPr>
            <w:r w:rsidRPr="00580748">
              <w:rPr>
                <w:b/>
                <w:color w:val="000000"/>
                <w:sz w:val="20"/>
                <w:szCs w:val="20"/>
              </w:rPr>
              <w:t xml:space="preserve">Criterion </w:t>
            </w:r>
            <w:r w:rsidR="00207325">
              <w:rPr>
                <w:b/>
                <w:color w:val="000000"/>
                <w:sz w:val="20"/>
                <w:szCs w:val="20"/>
              </w:rPr>
              <w:t>28</w:t>
            </w:r>
            <w:r w:rsidRPr="00580748">
              <w:rPr>
                <w:color w:val="000000"/>
                <w:sz w:val="20"/>
                <w:szCs w:val="20"/>
              </w:rPr>
              <w:t xml:space="preserve"> </w:t>
            </w:r>
            <w:r w:rsidR="00C61658" w:rsidRPr="00580748">
              <w:rPr>
                <w:color w:val="000000"/>
                <w:sz w:val="20"/>
                <w:szCs w:val="20"/>
              </w:rPr>
              <w:t>–</w:t>
            </w:r>
            <w:r w:rsidRPr="00580748">
              <w:rPr>
                <w:color w:val="000000"/>
                <w:sz w:val="20"/>
                <w:szCs w:val="20"/>
              </w:rPr>
              <w:t xml:space="preserve"> </w:t>
            </w:r>
            <w:r w:rsidR="00580748" w:rsidRPr="00580748">
              <w:rPr>
                <w:b/>
                <w:bCs/>
                <w:color w:val="000000"/>
                <w:sz w:val="20"/>
                <w:szCs w:val="20"/>
              </w:rPr>
              <w:t>Field Experiences</w:t>
            </w:r>
          </w:p>
          <w:p w:rsidR="002F28F5" w:rsidRPr="00580748" w:rsidRDefault="000E0DCF" w:rsidP="00580748">
            <w:pPr>
              <w:autoSpaceDE w:val="0"/>
              <w:autoSpaceDN w:val="0"/>
              <w:adjustRightInd w:val="0"/>
              <w:ind w:left="180"/>
              <w:rPr>
                <w:sz w:val="20"/>
                <w:szCs w:val="20"/>
              </w:rPr>
            </w:pPr>
            <w:r>
              <w:rPr>
                <w:color w:val="000000"/>
                <w:sz w:val="20"/>
                <w:szCs w:val="20"/>
              </w:rPr>
              <w:t xml:space="preserve">Candidate engages </w:t>
            </w:r>
            <w:r w:rsidR="00580748" w:rsidRPr="00580748">
              <w:rPr>
                <w:color w:val="000000"/>
                <w:sz w:val="20"/>
                <w:szCs w:val="20"/>
              </w:rPr>
              <w:t>in appropriate field experiences to synthesize and apply the content and professional knowledge, skills, and dispositions identified in these standards. (PSC 6.3)</w:t>
            </w: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1"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c>
          <w:tcPr>
            <w:tcW w:w="543" w:type="dxa"/>
            <w:tcBorders>
              <w:top w:val="single" w:sz="4" w:space="0" w:color="000000"/>
              <w:left w:val="single" w:sz="4" w:space="0" w:color="000000"/>
              <w:bottom w:val="single" w:sz="4" w:space="0" w:color="000000"/>
              <w:right w:val="single" w:sz="4" w:space="0" w:color="000000"/>
            </w:tcBorders>
            <w:vAlign w:val="center"/>
          </w:tcPr>
          <w:p w:rsidR="002F28F5" w:rsidRPr="00580748" w:rsidRDefault="002F28F5" w:rsidP="000941D0">
            <w:pPr>
              <w:autoSpaceDE w:val="0"/>
              <w:autoSpaceDN w:val="0"/>
              <w:adjustRightInd w:val="0"/>
              <w:jc w:val="center"/>
              <w:rPr>
                <w:color w:val="000000"/>
                <w:sz w:val="20"/>
                <w:szCs w:val="20"/>
              </w:rPr>
            </w:pPr>
          </w:p>
        </w:tc>
      </w:tr>
    </w:tbl>
    <w:p w:rsidR="002F28F5" w:rsidRPr="00580748" w:rsidRDefault="002F28F5" w:rsidP="002F28F5">
      <w:pPr>
        <w:rPr>
          <w:color w:val="000000"/>
          <w:sz w:val="20"/>
          <w:szCs w:val="20"/>
        </w:rPr>
      </w:pPr>
    </w:p>
    <w:p w:rsidR="002F28F5" w:rsidRPr="00580748" w:rsidRDefault="002F28F5" w:rsidP="002F28F5">
      <w:pPr>
        <w:rPr>
          <w:color w:val="000000"/>
          <w:sz w:val="20"/>
          <w:szCs w:val="20"/>
        </w:rPr>
      </w:pPr>
    </w:p>
    <w:p w:rsidR="002F28F5" w:rsidRDefault="002F28F5" w:rsidP="002F28F5">
      <w:pPr>
        <w:rPr>
          <w:color w:val="000000"/>
          <w:sz w:val="18"/>
          <w:szCs w:val="18"/>
        </w:rPr>
      </w:pPr>
    </w:p>
    <w:p w:rsidR="001469A9" w:rsidRDefault="001469A9" w:rsidP="005B4204">
      <w:pPr>
        <w:autoSpaceDE w:val="0"/>
        <w:autoSpaceDN w:val="0"/>
        <w:adjustRightInd w:val="0"/>
        <w:rPr>
          <w:color w:val="000000"/>
          <w:sz w:val="20"/>
          <w:szCs w:val="20"/>
        </w:rPr>
      </w:pPr>
    </w:p>
    <w:sectPr w:rsidR="001469A9" w:rsidSect="009D1BE3">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57" w:rsidRDefault="00E62257">
      <w:r>
        <w:separator/>
      </w:r>
    </w:p>
  </w:endnote>
  <w:endnote w:type="continuationSeparator" w:id="0">
    <w:p w:rsidR="00E62257" w:rsidRDefault="00E6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3B" w:rsidRPr="00770992" w:rsidRDefault="00770992" w:rsidP="00770992">
    <w:pPr>
      <w:pStyle w:val="Footer"/>
      <w:rPr>
        <w:sz w:val="18"/>
        <w:szCs w:val="14"/>
      </w:rPr>
    </w:pPr>
    <w:r w:rsidRPr="00770992">
      <w:rPr>
        <w:sz w:val="18"/>
        <w:szCs w:val="14"/>
      </w:rPr>
      <w:fldChar w:fldCharType="begin"/>
    </w:r>
    <w:r w:rsidRPr="00770992">
      <w:rPr>
        <w:sz w:val="18"/>
        <w:szCs w:val="14"/>
      </w:rPr>
      <w:instrText xml:space="preserve"> FILENAME  \p  \* MERGEFORMAT </w:instrText>
    </w:r>
    <w:r w:rsidRPr="00770992">
      <w:rPr>
        <w:sz w:val="18"/>
        <w:szCs w:val="14"/>
      </w:rPr>
      <w:fldChar w:fldCharType="separate"/>
    </w:r>
    <w:r w:rsidRPr="00770992">
      <w:rPr>
        <w:noProof/>
        <w:sz w:val="18"/>
        <w:szCs w:val="14"/>
      </w:rPr>
      <w:t>N:\REDISH\M.Ed. in Instructional Technology\Assessments\Assessment Rubrics\Candidate Performance Instrument CPI 4.doc</w:t>
    </w:r>
    <w:r w:rsidRPr="00770992">
      <w:rPr>
        <w:sz w:val="18"/>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57" w:rsidRDefault="00E62257">
      <w:r>
        <w:separator/>
      </w:r>
    </w:p>
  </w:footnote>
  <w:footnote w:type="continuationSeparator" w:id="0">
    <w:p w:rsidR="00E62257" w:rsidRDefault="00E62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3E4"/>
    <w:multiLevelType w:val="hybridMultilevel"/>
    <w:tmpl w:val="87985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7E7766"/>
    <w:multiLevelType w:val="hybridMultilevel"/>
    <w:tmpl w:val="AF6EA1B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15EBB"/>
    <w:multiLevelType w:val="hybridMultilevel"/>
    <w:tmpl w:val="F0F6B4E2"/>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254200"/>
    <w:multiLevelType w:val="hybridMultilevel"/>
    <w:tmpl w:val="BA3ABE3A"/>
    <w:lvl w:ilvl="0" w:tplc="A73AC65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418B2514"/>
    <w:multiLevelType w:val="hybridMultilevel"/>
    <w:tmpl w:val="AB6010A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9665C7"/>
    <w:multiLevelType w:val="hybridMultilevel"/>
    <w:tmpl w:val="B4BC3F28"/>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263DB7"/>
    <w:multiLevelType w:val="hybridMultilevel"/>
    <w:tmpl w:val="B128FB9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73F7AB0"/>
    <w:multiLevelType w:val="hybridMultilevel"/>
    <w:tmpl w:val="12F48700"/>
    <w:lvl w:ilvl="0" w:tplc="A73AC6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401E12"/>
    <w:multiLevelType w:val="hybridMultilevel"/>
    <w:tmpl w:val="ABAEDFC0"/>
    <w:lvl w:ilvl="0" w:tplc="A73AC65A">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518E0D78"/>
    <w:multiLevelType w:val="hybridMultilevel"/>
    <w:tmpl w:val="D304D042"/>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8A0480"/>
    <w:multiLevelType w:val="hybridMultilevel"/>
    <w:tmpl w:val="B4048DF0"/>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4B5194"/>
    <w:multiLevelType w:val="hybridMultilevel"/>
    <w:tmpl w:val="A1E428F6"/>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6532119"/>
    <w:multiLevelType w:val="hybridMultilevel"/>
    <w:tmpl w:val="19BCBD44"/>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0E1835"/>
    <w:multiLevelType w:val="hybridMultilevel"/>
    <w:tmpl w:val="AD40126E"/>
    <w:lvl w:ilvl="0" w:tplc="A73AC6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2"/>
  </w:num>
  <w:num w:numId="4">
    <w:abstractNumId w:val="7"/>
  </w:num>
  <w:num w:numId="5">
    <w:abstractNumId w:val="9"/>
  </w:num>
  <w:num w:numId="6">
    <w:abstractNumId w:val="1"/>
  </w:num>
  <w:num w:numId="7">
    <w:abstractNumId w:val="5"/>
  </w:num>
  <w:num w:numId="8">
    <w:abstractNumId w:val="10"/>
  </w:num>
  <w:num w:numId="9">
    <w:abstractNumId w:val="4"/>
  </w:num>
  <w:num w:numId="10">
    <w:abstractNumId w:val="12"/>
  </w:num>
  <w:num w:numId="11">
    <w:abstractNumId w:val="8"/>
  </w:num>
  <w:num w:numId="12">
    <w:abstractNumId w:val="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77"/>
    <w:rsid w:val="000043DD"/>
    <w:rsid w:val="0001325E"/>
    <w:rsid w:val="00033EE8"/>
    <w:rsid w:val="000344F4"/>
    <w:rsid w:val="00053021"/>
    <w:rsid w:val="000566B4"/>
    <w:rsid w:val="00057F7D"/>
    <w:rsid w:val="00073DC1"/>
    <w:rsid w:val="000823F9"/>
    <w:rsid w:val="0009233A"/>
    <w:rsid w:val="000941D0"/>
    <w:rsid w:val="0009574C"/>
    <w:rsid w:val="000978E3"/>
    <w:rsid w:val="000E0DCF"/>
    <w:rsid w:val="000E12E2"/>
    <w:rsid w:val="000F07B3"/>
    <w:rsid w:val="000F2C5B"/>
    <w:rsid w:val="00122743"/>
    <w:rsid w:val="00142C26"/>
    <w:rsid w:val="001469A9"/>
    <w:rsid w:val="001503EE"/>
    <w:rsid w:val="00163B32"/>
    <w:rsid w:val="00177855"/>
    <w:rsid w:val="00177B0C"/>
    <w:rsid w:val="00194B26"/>
    <w:rsid w:val="00197147"/>
    <w:rsid w:val="001D6F3B"/>
    <w:rsid w:val="001E1F62"/>
    <w:rsid w:val="001E54E3"/>
    <w:rsid w:val="00207325"/>
    <w:rsid w:val="00227036"/>
    <w:rsid w:val="00234FE0"/>
    <w:rsid w:val="00242716"/>
    <w:rsid w:val="00246A9C"/>
    <w:rsid w:val="00254BD7"/>
    <w:rsid w:val="00262E32"/>
    <w:rsid w:val="002745B2"/>
    <w:rsid w:val="0029064C"/>
    <w:rsid w:val="00294FD0"/>
    <w:rsid w:val="002A087B"/>
    <w:rsid w:val="002F28F5"/>
    <w:rsid w:val="0031140C"/>
    <w:rsid w:val="00325A74"/>
    <w:rsid w:val="00372ADB"/>
    <w:rsid w:val="00373EF1"/>
    <w:rsid w:val="00377F52"/>
    <w:rsid w:val="00387387"/>
    <w:rsid w:val="00390C2D"/>
    <w:rsid w:val="00391C04"/>
    <w:rsid w:val="003A4BD3"/>
    <w:rsid w:val="003F2782"/>
    <w:rsid w:val="003F7BD6"/>
    <w:rsid w:val="00401386"/>
    <w:rsid w:val="00411BC5"/>
    <w:rsid w:val="004125FF"/>
    <w:rsid w:val="0042609D"/>
    <w:rsid w:val="00441343"/>
    <w:rsid w:val="00461A3D"/>
    <w:rsid w:val="00475044"/>
    <w:rsid w:val="0048103E"/>
    <w:rsid w:val="00494415"/>
    <w:rsid w:val="00495C42"/>
    <w:rsid w:val="00495E63"/>
    <w:rsid w:val="004D1B46"/>
    <w:rsid w:val="00510FD6"/>
    <w:rsid w:val="005301A0"/>
    <w:rsid w:val="00557090"/>
    <w:rsid w:val="0056513A"/>
    <w:rsid w:val="00565701"/>
    <w:rsid w:val="00580748"/>
    <w:rsid w:val="005843D6"/>
    <w:rsid w:val="005B0859"/>
    <w:rsid w:val="005B4204"/>
    <w:rsid w:val="005B7D3B"/>
    <w:rsid w:val="005D48BB"/>
    <w:rsid w:val="005E1C75"/>
    <w:rsid w:val="005E3394"/>
    <w:rsid w:val="005F52D6"/>
    <w:rsid w:val="00607BA0"/>
    <w:rsid w:val="00626A0A"/>
    <w:rsid w:val="006327FC"/>
    <w:rsid w:val="00636295"/>
    <w:rsid w:val="00655D35"/>
    <w:rsid w:val="0067529F"/>
    <w:rsid w:val="006813CB"/>
    <w:rsid w:val="006866AB"/>
    <w:rsid w:val="00693102"/>
    <w:rsid w:val="006B2451"/>
    <w:rsid w:val="006E20F3"/>
    <w:rsid w:val="006E7223"/>
    <w:rsid w:val="006F1D68"/>
    <w:rsid w:val="0072577F"/>
    <w:rsid w:val="00744796"/>
    <w:rsid w:val="00753B4B"/>
    <w:rsid w:val="00760788"/>
    <w:rsid w:val="00770992"/>
    <w:rsid w:val="007743D9"/>
    <w:rsid w:val="00797576"/>
    <w:rsid w:val="007A5CDA"/>
    <w:rsid w:val="007B5F15"/>
    <w:rsid w:val="007C1306"/>
    <w:rsid w:val="007C2492"/>
    <w:rsid w:val="007C38E9"/>
    <w:rsid w:val="007E071F"/>
    <w:rsid w:val="007E15C3"/>
    <w:rsid w:val="00814C56"/>
    <w:rsid w:val="0081564E"/>
    <w:rsid w:val="00840DEC"/>
    <w:rsid w:val="008713A4"/>
    <w:rsid w:val="008832B2"/>
    <w:rsid w:val="008B7A6D"/>
    <w:rsid w:val="008F1555"/>
    <w:rsid w:val="008F3AAE"/>
    <w:rsid w:val="0092396E"/>
    <w:rsid w:val="00966E66"/>
    <w:rsid w:val="009716E8"/>
    <w:rsid w:val="009911ED"/>
    <w:rsid w:val="009B4DA6"/>
    <w:rsid w:val="009C1E0D"/>
    <w:rsid w:val="009C5C1B"/>
    <w:rsid w:val="009D1BE3"/>
    <w:rsid w:val="009D323C"/>
    <w:rsid w:val="009E162C"/>
    <w:rsid w:val="009F04CB"/>
    <w:rsid w:val="009F4B91"/>
    <w:rsid w:val="00A037F9"/>
    <w:rsid w:val="00A371E9"/>
    <w:rsid w:val="00A51C31"/>
    <w:rsid w:val="00A672F1"/>
    <w:rsid w:val="00A6732B"/>
    <w:rsid w:val="00A90EE0"/>
    <w:rsid w:val="00A96EFE"/>
    <w:rsid w:val="00AA0053"/>
    <w:rsid w:val="00AA691C"/>
    <w:rsid w:val="00AC6759"/>
    <w:rsid w:val="00B148E9"/>
    <w:rsid w:val="00B22AFD"/>
    <w:rsid w:val="00B36477"/>
    <w:rsid w:val="00B368E0"/>
    <w:rsid w:val="00B42DAB"/>
    <w:rsid w:val="00B53600"/>
    <w:rsid w:val="00B729EC"/>
    <w:rsid w:val="00B8272A"/>
    <w:rsid w:val="00B82D83"/>
    <w:rsid w:val="00B973FE"/>
    <w:rsid w:val="00BB7816"/>
    <w:rsid w:val="00BD01BF"/>
    <w:rsid w:val="00C042BA"/>
    <w:rsid w:val="00C071AC"/>
    <w:rsid w:val="00C521F6"/>
    <w:rsid w:val="00C56A7A"/>
    <w:rsid w:val="00C61658"/>
    <w:rsid w:val="00CA111E"/>
    <w:rsid w:val="00CE0C7B"/>
    <w:rsid w:val="00CF0429"/>
    <w:rsid w:val="00CF0D0E"/>
    <w:rsid w:val="00D061AE"/>
    <w:rsid w:val="00D0756B"/>
    <w:rsid w:val="00D117B7"/>
    <w:rsid w:val="00D3708F"/>
    <w:rsid w:val="00D53491"/>
    <w:rsid w:val="00D56AF3"/>
    <w:rsid w:val="00D728E2"/>
    <w:rsid w:val="00D745F9"/>
    <w:rsid w:val="00D77345"/>
    <w:rsid w:val="00D83298"/>
    <w:rsid w:val="00D979C2"/>
    <w:rsid w:val="00D97DEA"/>
    <w:rsid w:val="00DA1BD8"/>
    <w:rsid w:val="00DC100F"/>
    <w:rsid w:val="00DE249E"/>
    <w:rsid w:val="00DF7396"/>
    <w:rsid w:val="00E4621F"/>
    <w:rsid w:val="00E4794E"/>
    <w:rsid w:val="00E62257"/>
    <w:rsid w:val="00E70686"/>
    <w:rsid w:val="00E70720"/>
    <w:rsid w:val="00EC0BAD"/>
    <w:rsid w:val="00EE58DE"/>
    <w:rsid w:val="00F12A0C"/>
    <w:rsid w:val="00F17186"/>
    <w:rsid w:val="00F31666"/>
    <w:rsid w:val="00F80825"/>
    <w:rsid w:val="00F87D47"/>
    <w:rsid w:val="00F95667"/>
    <w:rsid w:val="00FB0589"/>
    <w:rsid w:val="00FB1306"/>
    <w:rsid w:val="00FC08A7"/>
    <w:rsid w:val="00FC179F"/>
    <w:rsid w:val="00FD1820"/>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D35"/>
    <w:pPr>
      <w:tabs>
        <w:tab w:val="center" w:pos="4320"/>
        <w:tab w:val="right" w:pos="8640"/>
      </w:tabs>
    </w:pPr>
  </w:style>
  <w:style w:type="paragraph" w:styleId="Footer">
    <w:name w:val="footer"/>
    <w:basedOn w:val="Normal"/>
    <w:rsid w:val="00655D35"/>
    <w:pPr>
      <w:tabs>
        <w:tab w:val="center" w:pos="4320"/>
        <w:tab w:val="right" w:pos="8640"/>
      </w:tabs>
    </w:pPr>
  </w:style>
  <w:style w:type="character" w:styleId="Hyperlink">
    <w:name w:val="Hyperlink"/>
    <w:basedOn w:val="DefaultParagraphFont"/>
    <w:rsid w:val="007E15C3"/>
    <w:rPr>
      <w:color w:val="0000FF"/>
      <w:u w:val="single"/>
    </w:rPr>
  </w:style>
  <w:style w:type="paragraph" w:styleId="NormalWeb">
    <w:name w:val="Normal (Web)"/>
    <w:basedOn w:val="Normal"/>
    <w:uiPriority w:val="99"/>
    <w:unhideWhenUsed/>
    <w:rsid w:val="00AC6759"/>
    <w:pPr>
      <w:spacing w:before="100" w:beforeAutospacing="1" w:after="100" w:afterAutospacing="1"/>
    </w:pPr>
  </w:style>
  <w:style w:type="paragraph" w:styleId="PlainText">
    <w:name w:val="Plain Text"/>
    <w:basedOn w:val="Normal"/>
    <w:link w:val="PlainTextChar"/>
    <w:rsid w:val="003A4BD3"/>
    <w:rPr>
      <w:rFonts w:ascii="Courier New" w:eastAsia="Times" w:hAnsi="Courier New"/>
      <w:sz w:val="20"/>
      <w:szCs w:val="20"/>
    </w:rPr>
  </w:style>
  <w:style w:type="character" w:customStyle="1" w:styleId="PlainTextChar">
    <w:name w:val="Plain Text Char"/>
    <w:basedOn w:val="DefaultParagraphFont"/>
    <w:link w:val="PlainText"/>
    <w:rsid w:val="003A4BD3"/>
    <w:rPr>
      <w:rFonts w:ascii="Courier New" w:eastAsia="Times" w:hAnsi="Courier New"/>
    </w:rPr>
  </w:style>
  <w:style w:type="paragraph" w:customStyle="1" w:styleId="style2style7">
    <w:name w:val="style2 style7"/>
    <w:basedOn w:val="Normal"/>
    <w:rsid w:val="001469A9"/>
    <w:pPr>
      <w:spacing w:before="100" w:beforeAutospacing="1" w:after="100" w:afterAutospacing="1"/>
    </w:pPr>
  </w:style>
  <w:style w:type="character" w:styleId="Strong">
    <w:name w:val="Strong"/>
    <w:basedOn w:val="DefaultParagraphFont"/>
    <w:qFormat/>
    <w:rsid w:val="001469A9"/>
    <w:rPr>
      <w:b/>
      <w:bCs/>
    </w:rPr>
  </w:style>
  <w:style w:type="paragraph" w:customStyle="1" w:styleId="style111style111">
    <w:name w:val="style111 style111"/>
    <w:basedOn w:val="Normal"/>
    <w:rsid w:val="001469A9"/>
    <w:pPr>
      <w:spacing w:before="100" w:beforeAutospacing="1" w:after="100" w:afterAutospacing="1"/>
    </w:pPr>
  </w:style>
  <w:style w:type="paragraph" w:customStyle="1" w:styleId="style105style111">
    <w:name w:val="style105 style111"/>
    <w:basedOn w:val="Normal"/>
    <w:rsid w:val="001469A9"/>
    <w:pPr>
      <w:spacing w:before="100" w:beforeAutospacing="1" w:after="100" w:afterAutospacing="1"/>
    </w:pPr>
  </w:style>
  <w:style w:type="character" w:customStyle="1" w:styleId="style105style1111">
    <w:name w:val="style105 style1111"/>
    <w:basedOn w:val="DefaultParagraphFont"/>
    <w:rsid w:val="001469A9"/>
  </w:style>
  <w:style w:type="paragraph" w:customStyle="1" w:styleId="style111style111style111">
    <w:name w:val="style111 style111 style111"/>
    <w:basedOn w:val="Normal"/>
    <w:rsid w:val="001469A9"/>
    <w:pPr>
      <w:spacing w:before="100" w:beforeAutospacing="1" w:after="100" w:afterAutospacing="1"/>
    </w:pPr>
  </w:style>
  <w:style w:type="paragraph" w:customStyle="1" w:styleId="style111style109style105">
    <w:name w:val="style111 style109 style105"/>
    <w:basedOn w:val="Normal"/>
    <w:rsid w:val="001469A9"/>
    <w:pPr>
      <w:spacing w:before="100" w:beforeAutospacing="1" w:after="100" w:afterAutospacing="1"/>
    </w:pPr>
  </w:style>
  <w:style w:type="paragraph" w:customStyle="1" w:styleId="style105style109style111style111">
    <w:name w:val="style105 style109 style111 style111"/>
    <w:basedOn w:val="Normal"/>
    <w:rsid w:val="001469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D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55D35"/>
    <w:pPr>
      <w:tabs>
        <w:tab w:val="center" w:pos="4320"/>
        <w:tab w:val="right" w:pos="8640"/>
      </w:tabs>
    </w:pPr>
  </w:style>
  <w:style w:type="paragraph" w:styleId="Footer">
    <w:name w:val="footer"/>
    <w:basedOn w:val="Normal"/>
    <w:rsid w:val="00655D35"/>
    <w:pPr>
      <w:tabs>
        <w:tab w:val="center" w:pos="4320"/>
        <w:tab w:val="right" w:pos="8640"/>
      </w:tabs>
    </w:pPr>
  </w:style>
  <w:style w:type="character" w:styleId="Hyperlink">
    <w:name w:val="Hyperlink"/>
    <w:basedOn w:val="DefaultParagraphFont"/>
    <w:rsid w:val="007E15C3"/>
    <w:rPr>
      <w:color w:val="0000FF"/>
      <w:u w:val="single"/>
    </w:rPr>
  </w:style>
  <w:style w:type="paragraph" w:styleId="NormalWeb">
    <w:name w:val="Normal (Web)"/>
    <w:basedOn w:val="Normal"/>
    <w:uiPriority w:val="99"/>
    <w:unhideWhenUsed/>
    <w:rsid w:val="00AC6759"/>
    <w:pPr>
      <w:spacing w:before="100" w:beforeAutospacing="1" w:after="100" w:afterAutospacing="1"/>
    </w:pPr>
  </w:style>
  <w:style w:type="paragraph" w:styleId="PlainText">
    <w:name w:val="Plain Text"/>
    <w:basedOn w:val="Normal"/>
    <w:link w:val="PlainTextChar"/>
    <w:rsid w:val="003A4BD3"/>
    <w:rPr>
      <w:rFonts w:ascii="Courier New" w:eastAsia="Times" w:hAnsi="Courier New"/>
      <w:sz w:val="20"/>
      <w:szCs w:val="20"/>
    </w:rPr>
  </w:style>
  <w:style w:type="character" w:customStyle="1" w:styleId="PlainTextChar">
    <w:name w:val="Plain Text Char"/>
    <w:basedOn w:val="DefaultParagraphFont"/>
    <w:link w:val="PlainText"/>
    <w:rsid w:val="003A4BD3"/>
    <w:rPr>
      <w:rFonts w:ascii="Courier New" w:eastAsia="Times" w:hAnsi="Courier New"/>
    </w:rPr>
  </w:style>
  <w:style w:type="paragraph" w:customStyle="1" w:styleId="style2style7">
    <w:name w:val="style2 style7"/>
    <w:basedOn w:val="Normal"/>
    <w:rsid w:val="001469A9"/>
    <w:pPr>
      <w:spacing w:before="100" w:beforeAutospacing="1" w:after="100" w:afterAutospacing="1"/>
    </w:pPr>
  </w:style>
  <w:style w:type="character" w:styleId="Strong">
    <w:name w:val="Strong"/>
    <w:basedOn w:val="DefaultParagraphFont"/>
    <w:qFormat/>
    <w:rsid w:val="001469A9"/>
    <w:rPr>
      <w:b/>
      <w:bCs/>
    </w:rPr>
  </w:style>
  <w:style w:type="paragraph" w:customStyle="1" w:styleId="style111style111">
    <w:name w:val="style111 style111"/>
    <w:basedOn w:val="Normal"/>
    <w:rsid w:val="001469A9"/>
    <w:pPr>
      <w:spacing w:before="100" w:beforeAutospacing="1" w:after="100" w:afterAutospacing="1"/>
    </w:pPr>
  </w:style>
  <w:style w:type="paragraph" w:customStyle="1" w:styleId="style105style111">
    <w:name w:val="style105 style111"/>
    <w:basedOn w:val="Normal"/>
    <w:rsid w:val="001469A9"/>
    <w:pPr>
      <w:spacing w:before="100" w:beforeAutospacing="1" w:after="100" w:afterAutospacing="1"/>
    </w:pPr>
  </w:style>
  <w:style w:type="character" w:customStyle="1" w:styleId="style105style1111">
    <w:name w:val="style105 style1111"/>
    <w:basedOn w:val="DefaultParagraphFont"/>
    <w:rsid w:val="001469A9"/>
  </w:style>
  <w:style w:type="paragraph" w:customStyle="1" w:styleId="style111style111style111">
    <w:name w:val="style111 style111 style111"/>
    <w:basedOn w:val="Normal"/>
    <w:rsid w:val="001469A9"/>
    <w:pPr>
      <w:spacing w:before="100" w:beforeAutospacing="1" w:after="100" w:afterAutospacing="1"/>
    </w:pPr>
  </w:style>
  <w:style w:type="paragraph" w:customStyle="1" w:styleId="style111style109style105">
    <w:name w:val="style111 style109 style105"/>
    <w:basedOn w:val="Normal"/>
    <w:rsid w:val="001469A9"/>
    <w:pPr>
      <w:spacing w:before="100" w:beforeAutospacing="1" w:after="100" w:afterAutospacing="1"/>
    </w:pPr>
  </w:style>
  <w:style w:type="paragraph" w:customStyle="1" w:styleId="style105style109style111style111">
    <w:name w:val="style105 style109 style111 style111"/>
    <w:basedOn w:val="Normal"/>
    <w:rsid w:val="001469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CANDIDATE PERFORMANCE INSTRUMENT</vt:lpstr>
    </vt:vector>
  </TitlesOfParts>
  <Company>Kennesaw State University</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PERFORMANCE INSTRUMENT</dc:title>
  <dc:creator>JUser</dc:creator>
  <cp:lastModifiedBy>jcrowl</cp:lastModifiedBy>
  <cp:revision>2</cp:revision>
  <cp:lastPrinted>2011-02-01T12:30:00Z</cp:lastPrinted>
  <dcterms:created xsi:type="dcterms:W3CDTF">2014-06-26T12:44:00Z</dcterms:created>
  <dcterms:modified xsi:type="dcterms:W3CDTF">2014-06-26T12:44:00Z</dcterms:modified>
</cp:coreProperties>
</file>