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D5B" w:rsidRPr="00426D5B" w:rsidRDefault="00426D5B" w:rsidP="006E6931">
      <w:pPr>
        <w:autoSpaceDE w:val="0"/>
        <w:autoSpaceDN w:val="0"/>
        <w:adjustRightInd w:val="0"/>
        <w:jc w:val="center"/>
        <w:rPr>
          <w:b/>
          <w:bCs/>
          <w:color w:val="000000"/>
        </w:rPr>
      </w:pPr>
      <w:bookmarkStart w:id="0" w:name="_GoBack"/>
      <w:bookmarkEnd w:id="0"/>
    </w:p>
    <w:p w:rsidR="00426D5B" w:rsidRPr="00426D5B" w:rsidRDefault="00426D5B" w:rsidP="00426D5B">
      <w:pPr>
        <w:autoSpaceDE w:val="0"/>
        <w:autoSpaceDN w:val="0"/>
        <w:adjustRightInd w:val="0"/>
        <w:rPr>
          <w:b/>
          <w:bCs/>
          <w:i/>
          <w:color w:val="000000"/>
          <w:sz w:val="28"/>
          <w:szCs w:val="28"/>
        </w:rPr>
      </w:pPr>
      <w:r w:rsidRPr="00426D5B">
        <w:rPr>
          <w:b/>
          <w:bCs/>
          <w:color w:val="000000"/>
          <w:sz w:val="28"/>
          <w:szCs w:val="28"/>
        </w:rPr>
        <w:t xml:space="preserve">1.  </w:t>
      </w:r>
      <w:r w:rsidRPr="00426D5B">
        <w:rPr>
          <w:bCs/>
          <w:i/>
          <w:color w:val="000000"/>
          <w:sz w:val="28"/>
          <w:szCs w:val="28"/>
        </w:rPr>
        <w:t>The assessment, including the instructions to candidates about the assigned task</w:t>
      </w:r>
      <w:r w:rsidR="008E12DB">
        <w:rPr>
          <w:bCs/>
          <w:i/>
          <w:color w:val="000000"/>
          <w:sz w:val="28"/>
          <w:szCs w:val="28"/>
        </w:rPr>
        <w:t>.</w:t>
      </w:r>
    </w:p>
    <w:p w:rsidR="00426D5B" w:rsidRPr="00426D5B" w:rsidRDefault="00426D5B" w:rsidP="00426D5B">
      <w:pPr>
        <w:autoSpaceDE w:val="0"/>
        <w:autoSpaceDN w:val="0"/>
        <w:adjustRightInd w:val="0"/>
        <w:ind w:left="720"/>
        <w:rPr>
          <w:b/>
          <w:bCs/>
          <w:color w:val="000000"/>
        </w:rPr>
      </w:pPr>
    </w:p>
    <w:p w:rsidR="006E6931" w:rsidRDefault="00426D5B" w:rsidP="00426D5B">
      <w:pPr>
        <w:autoSpaceDE w:val="0"/>
        <w:autoSpaceDN w:val="0"/>
        <w:adjustRightInd w:val="0"/>
        <w:rPr>
          <w:rFonts w:ascii="Arial" w:hAnsi="Arial" w:cs="Arial"/>
          <w:b/>
          <w:bCs/>
          <w:color w:val="000000"/>
          <w:sz w:val="28"/>
          <w:szCs w:val="28"/>
        </w:rPr>
      </w:pPr>
      <w:r w:rsidRPr="00426D5B">
        <w:rPr>
          <w:b/>
          <w:bCs/>
          <w:color w:val="000000"/>
        </w:rPr>
        <w:t xml:space="preserve">Title: </w:t>
      </w:r>
      <w:r w:rsidR="0075739D" w:rsidRPr="00DB2B32">
        <w:rPr>
          <w:bCs/>
          <w:color w:val="000000"/>
        </w:rPr>
        <w:t>Candidate Disposition Assessment</w:t>
      </w:r>
      <w:r w:rsidR="006E6931" w:rsidRPr="00DB2B32">
        <w:rPr>
          <w:bCs/>
          <w:color w:val="000000"/>
        </w:rPr>
        <w:t xml:space="preserve"> (CDA)</w:t>
      </w:r>
    </w:p>
    <w:p w:rsidR="00426D5B" w:rsidRDefault="00426D5B" w:rsidP="00426D5B">
      <w:pPr>
        <w:rPr>
          <w:b/>
        </w:rPr>
      </w:pPr>
    </w:p>
    <w:p w:rsidR="004F09A9" w:rsidRDefault="00426D5B" w:rsidP="00426D5B">
      <w:pPr>
        <w:rPr>
          <w:b/>
        </w:rPr>
      </w:pPr>
      <w:r>
        <w:rPr>
          <w:b/>
        </w:rPr>
        <w:t>Instructions to Candidates:</w:t>
      </w:r>
      <w:r w:rsidR="007E7A4B">
        <w:rPr>
          <w:b/>
        </w:rPr>
        <w:t xml:space="preserve"> </w:t>
      </w:r>
    </w:p>
    <w:p w:rsidR="004F09A9" w:rsidRDefault="004F09A9" w:rsidP="00426D5B">
      <w:pPr>
        <w:rPr>
          <w:b/>
        </w:rPr>
      </w:pPr>
    </w:p>
    <w:p w:rsidR="004F09A9" w:rsidRPr="005E3C9E" w:rsidRDefault="00C71258" w:rsidP="004F09A9">
      <w:pPr>
        <w:rPr>
          <w:b/>
          <w:i/>
        </w:rPr>
      </w:pPr>
      <w:r>
        <w:rPr>
          <w:b/>
          <w:i/>
        </w:rPr>
        <w:t>Excerpt f</w:t>
      </w:r>
      <w:r w:rsidR="004F09A9" w:rsidRPr="005E3C9E">
        <w:rPr>
          <w:b/>
          <w:i/>
        </w:rPr>
        <w:t>rom the ITEC 7430 – Internet Tools in the</w:t>
      </w:r>
      <w:r>
        <w:rPr>
          <w:b/>
          <w:i/>
        </w:rPr>
        <w:t xml:space="preserve"> Classroom syllabus:</w:t>
      </w:r>
    </w:p>
    <w:p w:rsidR="004F09A9" w:rsidRDefault="004F09A9" w:rsidP="004F09A9">
      <w:pPr>
        <w:rPr>
          <w:b/>
          <w:sz w:val="20"/>
        </w:rPr>
      </w:pPr>
    </w:p>
    <w:p w:rsidR="007F0169" w:rsidRPr="007F0169" w:rsidRDefault="00B97E6C" w:rsidP="007F0169">
      <w:pPr>
        <w:tabs>
          <w:tab w:val="left" w:pos="270"/>
        </w:tabs>
        <w:ind w:left="90" w:hanging="90"/>
      </w:pPr>
      <w:r>
        <w:rPr>
          <w:noProof/>
        </w:rPr>
        <w:drawing>
          <wp:anchor distT="0" distB="0" distL="114300" distR="114300" simplePos="0" relativeHeight="251657728" behindDoc="0" locked="0" layoutInCell="1" allowOverlap="0">
            <wp:simplePos x="0" y="0"/>
            <wp:positionH relativeFrom="column">
              <wp:posOffset>2870835</wp:posOffset>
            </wp:positionH>
            <wp:positionV relativeFrom="paragraph">
              <wp:posOffset>20320</wp:posOffset>
            </wp:positionV>
            <wp:extent cx="540385" cy="605790"/>
            <wp:effectExtent l="0" t="0" r="0" b="3810"/>
            <wp:wrapSquare wrapText="bothSides"/>
            <wp:docPr id="3" name="Picture 3" descr="pt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169" w:rsidRPr="007F0169">
        <w:t>Kennesaw State University</w:t>
      </w:r>
    </w:p>
    <w:p w:rsidR="005E3C9E" w:rsidRPr="007F0169" w:rsidRDefault="007F0169" w:rsidP="007F0169">
      <w:pPr>
        <w:ind w:left="90" w:hanging="90"/>
      </w:pPr>
      <w:r w:rsidRPr="007F0169">
        <w:rPr>
          <w:noProof/>
        </w:rPr>
        <w:t>Bagwell College of Education</w:t>
      </w:r>
    </w:p>
    <w:p w:rsidR="007F0169" w:rsidRDefault="007F0169" w:rsidP="007F0169">
      <w:pPr>
        <w:rPr>
          <w:sz w:val="20"/>
        </w:rPr>
      </w:pPr>
      <w:r>
        <w:rPr>
          <w:sz w:val="20"/>
        </w:rPr>
        <w:t>Instructional Technology Department</w:t>
      </w:r>
    </w:p>
    <w:p w:rsidR="005E3C9E" w:rsidRPr="007F0169" w:rsidRDefault="007F0169" w:rsidP="007F0169">
      <w:pPr>
        <w:pStyle w:val="PlainText"/>
        <w:ind w:left="90" w:hanging="90"/>
        <w:rPr>
          <w:rFonts w:ascii="Times New Roman" w:hAnsi="Times New Roman"/>
          <w:i/>
          <w:sz w:val="24"/>
          <w:szCs w:val="24"/>
        </w:rPr>
      </w:pPr>
      <w:r w:rsidRPr="007F0169">
        <w:rPr>
          <w:rFonts w:ascii="Times New Roman" w:hAnsi="Times New Roman"/>
          <w:i/>
          <w:sz w:val="24"/>
          <w:szCs w:val="24"/>
        </w:rPr>
        <w:t>I</w:t>
      </w:r>
      <w:r w:rsidR="005E3C9E" w:rsidRPr="007F0169">
        <w:rPr>
          <w:rFonts w:ascii="Times New Roman" w:hAnsi="Times New Roman"/>
          <w:i/>
          <w:sz w:val="24"/>
          <w:szCs w:val="24"/>
        </w:rPr>
        <w:t xml:space="preserve">TEC 7430 </w:t>
      </w:r>
      <w:r w:rsidRPr="007F0169">
        <w:rPr>
          <w:rFonts w:ascii="Times New Roman" w:hAnsi="Times New Roman"/>
          <w:i/>
          <w:sz w:val="24"/>
          <w:szCs w:val="24"/>
        </w:rPr>
        <w:t xml:space="preserve">- </w:t>
      </w:r>
      <w:r w:rsidR="005E3C9E" w:rsidRPr="007F0169">
        <w:rPr>
          <w:rFonts w:ascii="Times New Roman" w:hAnsi="Times New Roman"/>
          <w:i/>
          <w:sz w:val="24"/>
          <w:szCs w:val="24"/>
        </w:rPr>
        <w:t xml:space="preserve">Internet Tools in the Classroom </w:t>
      </w:r>
    </w:p>
    <w:p w:rsidR="004F09A9" w:rsidRDefault="004F09A9" w:rsidP="00426D5B">
      <w:pPr>
        <w:rPr>
          <w:b/>
        </w:rPr>
      </w:pPr>
    </w:p>
    <w:p w:rsidR="003A30DD" w:rsidRDefault="003A30DD" w:rsidP="003A30DD">
      <w:pPr>
        <w:numPr>
          <w:ilvl w:val="0"/>
          <w:numId w:val="30"/>
        </w:numPr>
      </w:pPr>
      <w:r>
        <w:rPr>
          <w:u w:val="single"/>
        </w:rPr>
        <w:t>Candidate</w:t>
      </w:r>
      <w:r w:rsidRPr="00063D27">
        <w:rPr>
          <w:u w:val="single"/>
        </w:rPr>
        <w:t xml:space="preserve"> </w:t>
      </w:r>
      <w:r>
        <w:rPr>
          <w:u w:val="single"/>
        </w:rPr>
        <w:t>Disposition Assessment</w:t>
      </w:r>
      <w:r w:rsidRPr="00063D27">
        <w:t xml:space="preserve">:  At the end of the </w:t>
      </w:r>
      <w:r>
        <w:t>3</w:t>
      </w:r>
      <w:r w:rsidRPr="00063D27">
        <w:rPr>
          <w:vertAlign w:val="superscript"/>
        </w:rPr>
        <w:t>rd</w:t>
      </w:r>
      <w:r>
        <w:t xml:space="preserve"> and 6</w:t>
      </w:r>
      <w:r w:rsidRPr="00063D27">
        <w:rPr>
          <w:vertAlign w:val="superscript"/>
        </w:rPr>
        <w:t>th</w:t>
      </w:r>
      <w:r>
        <w:t xml:space="preserve"> </w:t>
      </w:r>
      <w:r w:rsidRPr="00063D27">
        <w:t>semester</w:t>
      </w:r>
      <w:r>
        <w:t>s</w:t>
      </w:r>
      <w:r w:rsidRPr="00063D27">
        <w:t xml:space="preserve">, </w:t>
      </w:r>
      <w:r>
        <w:t>you and your</w:t>
      </w:r>
      <w:r w:rsidRPr="00063D27">
        <w:t xml:space="preserve"> </w:t>
      </w:r>
      <w:r>
        <w:t>mentor will use the CDA</w:t>
      </w:r>
      <w:r w:rsidRPr="00063D27">
        <w:t xml:space="preserve"> </w:t>
      </w:r>
      <w:r>
        <w:t>to evaluate your professional dispositions in Instructional Technology</w:t>
      </w:r>
      <w:r w:rsidRPr="00063D27">
        <w:t xml:space="preserve">.  </w:t>
      </w:r>
      <w:r>
        <w:t>Scores lower than an L3 from your mentor in any category are flagged and may result in follow-up with you by your advisor.</w:t>
      </w:r>
      <w:r w:rsidRPr="00063D27">
        <w:t xml:space="preserve"> </w:t>
      </w:r>
      <w:r>
        <w:t>Your self-reported scores should be used as a form of self-reflection for how well you are meeting and/or exceeding the dispositions required in the area of Instructional Technology. If you find areas of weakness, you should work with your mentor to design field experiences in these areas.</w:t>
      </w:r>
    </w:p>
    <w:p w:rsidR="004D39DD" w:rsidRDefault="004D39DD" w:rsidP="004D39DD">
      <w:pPr>
        <w:numPr>
          <w:ilvl w:val="0"/>
          <w:numId w:val="30"/>
        </w:numPr>
      </w:pPr>
      <w:r w:rsidRPr="007F0169">
        <w:t>You can revi</w:t>
      </w:r>
      <w:r>
        <w:t xml:space="preserve">ew </w:t>
      </w:r>
      <w:r w:rsidRPr="007F0169">
        <w:t xml:space="preserve">the </w:t>
      </w:r>
      <w:r>
        <w:t>CDA instrument on the Instructional Technology Website. The program coordinator for the M.Ed. in Instructional Technology will email you a link to a secure website when it is time for you complete the CDA.</w:t>
      </w:r>
    </w:p>
    <w:p w:rsidR="007F0169" w:rsidRDefault="007F0169" w:rsidP="00426D5B">
      <w:pPr>
        <w:rPr>
          <w:b/>
          <w:i/>
          <w:sz w:val="28"/>
          <w:szCs w:val="28"/>
        </w:rPr>
      </w:pPr>
    </w:p>
    <w:p w:rsidR="007F0169" w:rsidRDefault="007F0169" w:rsidP="00426D5B">
      <w:pPr>
        <w:rPr>
          <w:b/>
          <w:i/>
          <w:sz w:val="28"/>
          <w:szCs w:val="28"/>
        </w:rPr>
      </w:pPr>
    </w:p>
    <w:p w:rsidR="00426D5B" w:rsidRDefault="00426D5B" w:rsidP="00426D5B">
      <w:pPr>
        <w:rPr>
          <w:i/>
          <w:sz w:val="28"/>
          <w:szCs w:val="28"/>
        </w:rPr>
      </w:pPr>
      <w:r w:rsidRPr="00426D5B">
        <w:rPr>
          <w:b/>
          <w:i/>
          <w:sz w:val="28"/>
          <w:szCs w:val="28"/>
        </w:rPr>
        <w:t>2.</w:t>
      </w:r>
      <w:r w:rsidRPr="00426D5B">
        <w:rPr>
          <w:i/>
          <w:sz w:val="28"/>
          <w:szCs w:val="28"/>
        </w:rPr>
        <w:t xml:space="preserve"> How the assessment is used in the program</w:t>
      </w:r>
    </w:p>
    <w:p w:rsidR="007E7A4B" w:rsidRDefault="007E7A4B" w:rsidP="00426D5B">
      <w:pPr>
        <w:rPr>
          <w:i/>
          <w:sz w:val="28"/>
          <w:szCs w:val="28"/>
        </w:rPr>
      </w:pPr>
    </w:p>
    <w:p w:rsidR="00601E41" w:rsidRPr="00085EC4" w:rsidRDefault="00601E41" w:rsidP="00601E41">
      <w:r>
        <w:t>The Candidate Disposition Assessment (CDA) is the primary instrument for measuring candidates’ dispositions in the field. The dispositions are built around the six (6) PSC Instructional Technology standard categories—</w:t>
      </w:r>
      <w:r>
        <w:rPr>
          <w:i/>
        </w:rPr>
        <w:t>Visionary Leadership; Teaching, Learning and Assessment; Digital Learning Environments; Digital Citizenship &amp; Responsibility; Professional Learning &amp; Evaluation; and Candidate Professional Growth &amp; Development.</w:t>
      </w:r>
      <w:r>
        <w:t xml:space="preserve"> The CDA helps the Instructional Technology Department ensure that candidates meet professional expectations beyond technological pedagogical content knowledge (TPACK) and skills. </w:t>
      </w:r>
      <w:r w:rsidRPr="00CB027B">
        <w:t>Each disposition is aligned with the appropriate PSC standard.</w:t>
      </w:r>
      <w:r>
        <w:t xml:space="preserve"> </w:t>
      </w:r>
      <w:r w:rsidRPr="00F43393">
        <w:t>The CDA assesses PSC standards 1.1, 1.4, 2.1, 2.2, 2.7, 2.8, 3.1, 3.2, 3.7, 4.1, 4.2, 4.3, 5.2, 6.1, 6.2.</w:t>
      </w:r>
      <w:r w:rsidR="00940B2E">
        <w:t xml:space="preserve"> The CDA assesses ISTE NETS-C standards 1a, 1d, 2a, 2b, 2g, 2h, 3a, 3b, 3g, 5a, 5b, 5c, 4b, 6a, 6b, 6c.</w:t>
      </w:r>
    </w:p>
    <w:p w:rsidR="00601E41" w:rsidRDefault="00601E41" w:rsidP="00601E41">
      <w:pPr>
        <w:tabs>
          <w:tab w:val="num" w:pos="0"/>
        </w:tabs>
      </w:pPr>
    </w:p>
    <w:p w:rsidR="00601E41" w:rsidRPr="00AA044E" w:rsidRDefault="00601E41" w:rsidP="00601E41">
      <w:r>
        <w:t>Candidates enrolled in the program are evaluated twice with the CDA (3</w:t>
      </w:r>
      <w:r w:rsidRPr="00D12CC2">
        <w:rPr>
          <w:vertAlign w:val="superscript"/>
        </w:rPr>
        <w:t>rd</w:t>
      </w:r>
      <w:r>
        <w:t xml:space="preserve"> and 6</w:t>
      </w:r>
      <w:r w:rsidRPr="00D12CC2">
        <w:rPr>
          <w:vertAlign w:val="superscript"/>
        </w:rPr>
        <w:t>th</w:t>
      </w:r>
      <w:r>
        <w:t xml:space="preserve"> semesters) by their mentors in their schools. In addition, candidates also use the CDA to self-evaluate their own performance in the 3</w:t>
      </w:r>
      <w:r w:rsidRPr="00867A8D">
        <w:rPr>
          <w:vertAlign w:val="superscript"/>
        </w:rPr>
        <w:t>rd</w:t>
      </w:r>
      <w:r>
        <w:t xml:space="preserve"> and 6</w:t>
      </w:r>
      <w:r w:rsidRPr="00867A8D">
        <w:rPr>
          <w:vertAlign w:val="superscript"/>
        </w:rPr>
        <w:t>th</w:t>
      </w:r>
      <w:r>
        <w:t xml:space="preserve"> semesters. Scores lower than an L3 in any category are flagged for administrative follow-up by the </w:t>
      </w:r>
      <w:r w:rsidRPr="00E14E97">
        <w:t>Candidate Assessment Committee (CAC).</w:t>
      </w:r>
      <w:r>
        <w:t xml:space="preserve"> The CAC consists of the program coordinator, advisor, department chair, and any professor who may have concerns regarding the candidate. The purpose of the CAC is to follow-up on any program assessment scores lower than an L3. The CAC will meet and initiate remediation procedures if deemed necessary. In summary, the data from this instrument are used to assess student progress in both a formative (3</w:t>
      </w:r>
      <w:r w:rsidRPr="00867A8D">
        <w:rPr>
          <w:vertAlign w:val="superscript"/>
        </w:rPr>
        <w:t>rd</w:t>
      </w:r>
      <w:r>
        <w:t xml:space="preserve"> semester) and summative (6</w:t>
      </w:r>
      <w:r w:rsidRPr="00867A8D">
        <w:rPr>
          <w:vertAlign w:val="superscript"/>
        </w:rPr>
        <w:t>th</w:t>
      </w:r>
      <w:r>
        <w:t xml:space="preserve"> semester) fashion, to alert program faculty to possible remediation situations, and to provide data for programmatic review. </w:t>
      </w:r>
    </w:p>
    <w:p w:rsidR="00601E41" w:rsidRDefault="00601E41" w:rsidP="00601E41">
      <w:pPr>
        <w:tabs>
          <w:tab w:val="num" w:pos="0"/>
        </w:tabs>
      </w:pPr>
    </w:p>
    <w:p w:rsidR="00601E41" w:rsidRDefault="00601E41" w:rsidP="00601E41">
      <w:pPr>
        <w:tabs>
          <w:tab w:val="num" w:pos="0"/>
        </w:tabs>
      </w:pPr>
      <w:r>
        <w:t>For the purposes of PRS reporting, data is derived from mentor evaluations in the candidate’s 6</w:t>
      </w:r>
      <w:r w:rsidRPr="005F18C5">
        <w:rPr>
          <w:vertAlign w:val="superscript"/>
        </w:rPr>
        <w:t>th</w:t>
      </w:r>
      <w:r>
        <w:t xml:space="preserve"> semester. Mentors are expected to meet professional expectations and university standards in evaluating </w:t>
      </w:r>
      <w:r>
        <w:lastRenderedPageBreak/>
        <w:t xml:space="preserve">candidate performance.  To ensure mentor ratings are consistent and reliable, program faculty are developing training materials </w:t>
      </w:r>
      <w:r w:rsidR="00AA16A2">
        <w:t>for mentors, including a</w:t>
      </w:r>
      <w:r>
        <w:t xml:space="preserve"> podcast available online.</w:t>
      </w:r>
    </w:p>
    <w:p w:rsidR="00AA3FB2" w:rsidRPr="00F82D09" w:rsidRDefault="00940B2E" w:rsidP="00FA6B23">
      <w:pPr>
        <w:rPr>
          <w:i/>
        </w:rPr>
      </w:pPr>
      <w:r>
        <w:rPr>
          <w:b/>
          <w:i/>
        </w:rPr>
        <w:br/>
      </w:r>
      <w:r w:rsidR="00AA3FB2" w:rsidRPr="00F82D09">
        <w:rPr>
          <w:b/>
          <w:i/>
        </w:rPr>
        <w:t>3.</w:t>
      </w:r>
      <w:r w:rsidR="00AA3FB2" w:rsidRPr="00F82D09">
        <w:rPr>
          <w:i/>
        </w:rPr>
        <w:t xml:space="preserve"> Scoring guide or criteria used to score candidate responses</w:t>
      </w:r>
    </w:p>
    <w:p w:rsidR="00AA3FB2" w:rsidRDefault="00AA3FB2" w:rsidP="00AA3FB2">
      <w:pPr>
        <w:autoSpaceDE w:val="0"/>
        <w:autoSpaceDN w:val="0"/>
        <w:adjustRightInd w:val="0"/>
        <w:rPr>
          <w:b/>
          <w:bCs/>
          <w:color w:val="000000"/>
          <w:sz w:val="36"/>
          <w:szCs w:val="36"/>
        </w:rPr>
      </w:pPr>
    </w:p>
    <w:p w:rsidR="005B4204" w:rsidRPr="00F643E7" w:rsidRDefault="00F643E7" w:rsidP="00AA3FB2">
      <w:pPr>
        <w:autoSpaceDE w:val="0"/>
        <w:autoSpaceDN w:val="0"/>
        <w:adjustRightInd w:val="0"/>
        <w:jc w:val="center"/>
        <w:rPr>
          <w:b/>
          <w:bCs/>
          <w:color w:val="000000"/>
          <w:sz w:val="36"/>
          <w:szCs w:val="36"/>
        </w:rPr>
      </w:pPr>
      <w:r w:rsidRPr="00F643E7">
        <w:rPr>
          <w:b/>
          <w:bCs/>
          <w:color w:val="000000"/>
          <w:sz w:val="36"/>
          <w:szCs w:val="36"/>
        </w:rPr>
        <w:t>Candidate Disposition Assessment (CDA)</w:t>
      </w:r>
    </w:p>
    <w:p w:rsidR="005B4204" w:rsidRPr="00F643E7" w:rsidRDefault="005B4204" w:rsidP="005B4204">
      <w:pPr>
        <w:autoSpaceDE w:val="0"/>
        <w:autoSpaceDN w:val="0"/>
        <w:adjustRightInd w:val="0"/>
        <w:jc w:val="center"/>
        <w:rPr>
          <w:b/>
          <w:bCs/>
          <w:color w:val="000000"/>
          <w:sz w:val="28"/>
          <w:szCs w:val="28"/>
        </w:rPr>
      </w:pPr>
      <w:r w:rsidRPr="00F643E7">
        <w:rPr>
          <w:b/>
          <w:bCs/>
          <w:color w:val="000000"/>
          <w:sz w:val="28"/>
          <w:szCs w:val="28"/>
        </w:rPr>
        <w:t xml:space="preserve">Department of </w:t>
      </w:r>
      <w:r w:rsidR="00DA68A1">
        <w:rPr>
          <w:b/>
          <w:bCs/>
          <w:color w:val="000000"/>
          <w:sz w:val="28"/>
          <w:szCs w:val="28"/>
        </w:rPr>
        <w:t>Instructional Technology</w:t>
      </w:r>
    </w:p>
    <w:p w:rsidR="00513D53" w:rsidRPr="00377F52" w:rsidRDefault="00513D53" w:rsidP="00B47F2F">
      <w:pPr>
        <w:autoSpaceDE w:val="0"/>
        <w:autoSpaceDN w:val="0"/>
        <w:adjustRightInd w:val="0"/>
        <w:jc w:val="center"/>
        <w:rPr>
          <w:bCs/>
          <w:color w:val="000000"/>
          <w:sz w:val="20"/>
          <w:szCs w:val="20"/>
        </w:rPr>
      </w:pPr>
      <w:r>
        <w:rPr>
          <w:bCs/>
          <w:color w:val="000000"/>
          <w:sz w:val="20"/>
          <w:szCs w:val="20"/>
        </w:rPr>
        <w:t xml:space="preserve">(M.Ed. - Mentor </w:t>
      </w:r>
      <w:r w:rsidR="00B47F2F">
        <w:rPr>
          <w:bCs/>
          <w:color w:val="000000"/>
          <w:sz w:val="20"/>
          <w:szCs w:val="20"/>
        </w:rPr>
        <w:t xml:space="preserve">&amp; Candidate </w:t>
      </w:r>
      <w:r>
        <w:rPr>
          <w:bCs/>
          <w:color w:val="000000"/>
          <w:sz w:val="20"/>
          <w:szCs w:val="20"/>
        </w:rPr>
        <w:t>– 3</w:t>
      </w:r>
      <w:r w:rsidRPr="004F2CA6">
        <w:rPr>
          <w:bCs/>
          <w:color w:val="000000"/>
          <w:sz w:val="20"/>
          <w:szCs w:val="20"/>
          <w:vertAlign w:val="superscript"/>
        </w:rPr>
        <w:t>rd</w:t>
      </w:r>
      <w:r>
        <w:rPr>
          <w:bCs/>
          <w:color w:val="000000"/>
          <w:sz w:val="20"/>
          <w:szCs w:val="20"/>
        </w:rPr>
        <w:t xml:space="preserve"> and 6</w:t>
      </w:r>
      <w:r w:rsidRPr="004F2CA6">
        <w:rPr>
          <w:bCs/>
          <w:color w:val="000000"/>
          <w:sz w:val="20"/>
          <w:szCs w:val="20"/>
          <w:vertAlign w:val="superscript"/>
        </w:rPr>
        <w:t>th</w:t>
      </w:r>
      <w:r>
        <w:rPr>
          <w:bCs/>
          <w:color w:val="000000"/>
          <w:sz w:val="20"/>
          <w:szCs w:val="20"/>
        </w:rPr>
        <w:t xml:space="preserve"> semesters</w:t>
      </w:r>
      <w:r w:rsidRPr="00377F52">
        <w:rPr>
          <w:bCs/>
          <w:color w:val="000000"/>
          <w:sz w:val="20"/>
          <w:szCs w:val="20"/>
        </w:rPr>
        <w:t>)</w:t>
      </w:r>
    </w:p>
    <w:p w:rsidR="005B4204" w:rsidRDefault="005B4204" w:rsidP="005B4204">
      <w:pPr>
        <w:autoSpaceDE w:val="0"/>
        <w:autoSpaceDN w:val="0"/>
        <w:adjustRightInd w:val="0"/>
        <w:jc w:val="center"/>
        <w:rPr>
          <w:b/>
          <w:bCs/>
          <w:color w:val="000000"/>
          <w:sz w:val="20"/>
          <w:szCs w:val="20"/>
        </w:rPr>
      </w:pPr>
    </w:p>
    <w:p w:rsidR="00A54803" w:rsidRPr="005B4204" w:rsidRDefault="00A54803" w:rsidP="005B4204">
      <w:pPr>
        <w:autoSpaceDE w:val="0"/>
        <w:autoSpaceDN w:val="0"/>
        <w:adjustRightInd w:val="0"/>
        <w:jc w:val="center"/>
        <w:rPr>
          <w:b/>
          <w:bCs/>
          <w:color w:val="000000"/>
          <w:sz w:val="20"/>
          <w:szCs w:val="20"/>
        </w:rPr>
      </w:pPr>
    </w:p>
    <w:tbl>
      <w:tblPr>
        <w:tblW w:w="10260" w:type="dxa"/>
        <w:tblInd w:w="5" w:type="dxa"/>
        <w:tblLayout w:type="fixed"/>
        <w:tblCellMar>
          <w:left w:w="0" w:type="dxa"/>
          <w:right w:w="0" w:type="dxa"/>
        </w:tblCellMar>
        <w:tblLook w:val="0000" w:firstRow="0" w:lastRow="0" w:firstColumn="0" w:lastColumn="0" w:noHBand="0" w:noVBand="0"/>
      </w:tblPr>
      <w:tblGrid>
        <w:gridCol w:w="1620"/>
        <w:gridCol w:w="1260"/>
        <w:gridCol w:w="2880"/>
        <w:gridCol w:w="540"/>
        <w:gridCol w:w="3960"/>
      </w:tblGrid>
      <w:tr w:rsidR="00A672F1" w:rsidRPr="005B4204">
        <w:tblPrEx>
          <w:tblCellMar>
            <w:top w:w="0" w:type="dxa"/>
            <w:left w:w="0" w:type="dxa"/>
            <w:bottom w:w="0" w:type="dxa"/>
            <w:right w:w="0" w:type="dxa"/>
          </w:tblCellMar>
        </w:tblPrEx>
        <w:trPr>
          <w:cantSplit/>
          <w:trHeight w:val="307"/>
        </w:trPr>
        <w:tc>
          <w:tcPr>
            <w:tcW w:w="1620" w:type="dxa"/>
            <w:tcBorders>
              <w:top w:val="single" w:sz="4" w:space="0" w:color="000000"/>
              <w:left w:val="single" w:sz="4" w:space="0" w:color="000000"/>
              <w:bottom w:val="single" w:sz="4" w:space="0" w:color="000000"/>
              <w:right w:val="single" w:sz="4" w:space="0" w:color="000000"/>
            </w:tcBorders>
            <w:vAlign w:val="center"/>
          </w:tcPr>
          <w:p w:rsidR="00A672F1" w:rsidRPr="006B2451" w:rsidRDefault="00A672F1" w:rsidP="002745B2">
            <w:pPr>
              <w:autoSpaceDE w:val="0"/>
              <w:autoSpaceDN w:val="0"/>
              <w:adjustRightInd w:val="0"/>
              <w:jc w:val="center"/>
              <w:rPr>
                <w:bCs/>
                <w:color w:val="000000"/>
                <w:sz w:val="20"/>
                <w:szCs w:val="20"/>
              </w:rPr>
            </w:pPr>
            <w:r>
              <w:rPr>
                <w:bCs/>
                <w:color w:val="000000"/>
                <w:sz w:val="20"/>
                <w:szCs w:val="20"/>
              </w:rPr>
              <w:t>KSU Candidate:</w:t>
            </w:r>
          </w:p>
        </w:tc>
        <w:tc>
          <w:tcPr>
            <w:tcW w:w="4140" w:type="dxa"/>
            <w:gridSpan w:val="2"/>
            <w:tcBorders>
              <w:top w:val="single" w:sz="4" w:space="0" w:color="000000"/>
              <w:left w:val="single" w:sz="4" w:space="0" w:color="000000"/>
              <w:bottom w:val="single" w:sz="4" w:space="0" w:color="000000"/>
              <w:right w:val="single" w:sz="4" w:space="0" w:color="000000"/>
            </w:tcBorders>
            <w:vAlign w:val="center"/>
          </w:tcPr>
          <w:p w:rsidR="00A672F1" w:rsidRPr="006B2451" w:rsidRDefault="00194B26" w:rsidP="00194B26">
            <w:pPr>
              <w:autoSpaceDE w:val="0"/>
              <w:autoSpaceDN w:val="0"/>
              <w:adjustRightInd w:val="0"/>
              <w:rPr>
                <w:bCs/>
                <w:color w:val="000000"/>
                <w:sz w:val="20"/>
                <w:szCs w:val="20"/>
              </w:rPr>
            </w:pPr>
            <w:r>
              <w:rPr>
                <w:bCs/>
                <w:color w:val="000000"/>
                <w:sz w:val="20"/>
                <w:szCs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rsidR="00A672F1" w:rsidRPr="005B4204" w:rsidRDefault="00194B26" w:rsidP="002745B2">
            <w:pPr>
              <w:autoSpaceDE w:val="0"/>
              <w:autoSpaceDN w:val="0"/>
              <w:adjustRightInd w:val="0"/>
              <w:rPr>
                <w:color w:val="000000"/>
                <w:sz w:val="20"/>
                <w:szCs w:val="20"/>
              </w:rPr>
            </w:pPr>
            <w:r>
              <w:rPr>
                <w:color w:val="000000"/>
                <w:sz w:val="20"/>
                <w:szCs w:val="20"/>
              </w:rPr>
              <w:t xml:space="preserve"> </w:t>
            </w:r>
            <w:r w:rsidR="00A672F1">
              <w:rPr>
                <w:color w:val="000000"/>
                <w:sz w:val="20"/>
                <w:szCs w:val="20"/>
              </w:rPr>
              <w:t>Date:</w:t>
            </w:r>
          </w:p>
        </w:tc>
        <w:tc>
          <w:tcPr>
            <w:tcW w:w="3960" w:type="dxa"/>
            <w:tcBorders>
              <w:top w:val="single" w:sz="4" w:space="0" w:color="000000"/>
              <w:left w:val="single" w:sz="4" w:space="0" w:color="000000"/>
              <w:bottom w:val="single" w:sz="4" w:space="0" w:color="000000"/>
              <w:right w:val="single" w:sz="4" w:space="0" w:color="000000"/>
            </w:tcBorders>
            <w:vAlign w:val="center"/>
          </w:tcPr>
          <w:p w:rsidR="00A672F1" w:rsidRPr="005B4204" w:rsidRDefault="00194B26" w:rsidP="002745B2">
            <w:pPr>
              <w:autoSpaceDE w:val="0"/>
              <w:autoSpaceDN w:val="0"/>
              <w:adjustRightInd w:val="0"/>
              <w:rPr>
                <w:color w:val="000000"/>
                <w:sz w:val="20"/>
                <w:szCs w:val="20"/>
              </w:rPr>
            </w:pPr>
            <w:r>
              <w:rPr>
                <w:color w:val="000000"/>
                <w:sz w:val="20"/>
                <w:szCs w:val="20"/>
              </w:rPr>
              <w:t xml:space="preserve"> </w:t>
            </w:r>
          </w:p>
        </w:tc>
      </w:tr>
      <w:tr w:rsidR="00AA0053" w:rsidRPr="005B4204">
        <w:tblPrEx>
          <w:tblCellMar>
            <w:top w:w="0" w:type="dxa"/>
            <w:left w:w="0" w:type="dxa"/>
            <w:bottom w:w="0" w:type="dxa"/>
            <w:right w:w="0" w:type="dxa"/>
          </w:tblCellMar>
        </w:tblPrEx>
        <w:trPr>
          <w:cantSplit/>
          <w:trHeight w:val="242"/>
        </w:trPr>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AA0053" w:rsidRPr="006B2451" w:rsidRDefault="00AA0053" w:rsidP="002745B2">
            <w:pPr>
              <w:autoSpaceDE w:val="0"/>
              <w:autoSpaceDN w:val="0"/>
              <w:adjustRightInd w:val="0"/>
              <w:jc w:val="center"/>
              <w:rPr>
                <w:bCs/>
                <w:color w:val="000000"/>
                <w:sz w:val="20"/>
                <w:szCs w:val="20"/>
              </w:rPr>
            </w:pPr>
            <w:smartTag w:uri="urn:schemas-microsoft-com:office:smarttags" w:element="City">
              <w:smartTag w:uri="urn:schemas-microsoft-com:office:smarttags" w:element="country-region">
                <w:r>
                  <w:rPr>
                    <w:bCs/>
                    <w:color w:val="000000"/>
                    <w:sz w:val="20"/>
                    <w:szCs w:val="20"/>
                  </w:rPr>
                  <w:t>Mentor</w:t>
                </w:r>
              </w:smartTag>
            </w:smartTag>
            <w:r>
              <w:rPr>
                <w:bCs/>
                <w:color w:val="000000"/>
                <w:sz w:val="20"/>
                <w:szCs w:val="20"/>
              </w:rPr>
              <w:t xml:space="preserve"> Completing Assessment:</w:t>
            </w:r>
          </w:p>
        </w:tc>
        <w:tc>
          <w:tcPr>
            <w:tcW w:w="7380" w:type="dxa"/>
            <w:gridSpan w:val="3"/>
            <w:tcBorders>
              <w:top w:val="single" w:sz="4" w:space="0" w:color="000000"/>
              <w:left w:val="single" w:sz="4" w:space="0" w:color="000000"/>
              <w:bottom w:val="single" w:sz="4" w:space="0" w:color="000000"/>
              <w:right w:val="single" w:sz="4" w:space="0" w:color="000000"/>
            </w:tcBorders>
            <w:vAlign w:val="center"/>
          </w:tcPr>
          <w:p w:rsidR="00AA0053" w:rsidRPr="005B4204" w:rsidRDefault="00AA0053" w:rsidP="002745B2">
            <w:pPr>
              <w:autoSpaceDE w:val="0"/>
              <w:autoSpaceDN w:val="0"/>
              <w:adjustRightInd w:val="0"/>
              <w:rPr>
                <w:color w:val="000000"/>
                <w:sz w:val="20"/>
                <w:szCs w:val="20"/>
              </w:rPr>
            </w:pPr>
            <w:r>
              <w:rPr>
                <w:bCs/>
                <w:color w:val="000000"/>
                <w:sz w:val="20"/>
                <w:szCs w:val="20"/>
              </w:rPr>
              <w:t xml:space="preserve"> </w:t>
            </w:r>
          </w:p>
        </w:tc>
      </w:tr>
    </w:tbl>
    <w:p w:rsidR="00194B26" w:rsidRDefault="00194B26" w:rsidP="005B4204">
      <w:pPr>
        <w:autoSpaceDE w:val="0"/>
        <w:autoSpaceDN w:val="0"/>
        <w:adjustRightInd w:val="0"/>
        <w:rPr>
          <w:bCs/>
          <w:color w:val="000000"/>
          <w:sz w:val="12"/>
          <w:szCs w:val="12"/>
        </w:rPr>
      </w:pPr>
    </w:p>
    <w:p w:rsidR="00A54803" w:rsidRDefault="00A54803" w:rsidP="005B4204">
      <w:pPr>
        <w:autoSpaceDE w:val="0"/>
        <w:autoSpaceDN w:val="0"/>
        <w:adjustRightInd w:val="0"/>
        <w:rPr>
          <w:bCs/>
          <w:color w:val="000000"/>
          <w:sz w:val="12"/>
          <w:szCs w:val="12"/>
        </w:rPr>
      </w:pPr>
    </w:p>
    <w:p w:rsidR="00A54803" w:rsidRPr="00FB0589" w:rsidRDefault="00A54803" w:rsidP="005B4204">
      <w:pPr>
        <w:autoSpaceDE w:val="0"/>
        <w:autoSpaceDN w:val="0"/>
        <w:adjustRightInd w:val="0"/>
        <w:rPr>
          <w:bCs/>
          <w:color w:val="000000"/>
          <w:sz w:val="12"/>
          <w:szCs w:val="12"/>
        </w:rPr>
      </w:pPr>
    </w:p>
    <w:tbl>
      <w:tblPr>
        <w:tblW w:w="10260" w:type="dxa"/>
        <w:tblInd w:w="5" w:type="dxa"/>
        <w:tblLayout w:type="fixed"/>
        <w:tblCellMar>
          <w:left w:w="0" w:type="dxa"/>
          <w:right w:w="0" w:type="dxa"/>
        </w:tblCellMar>
        <w:tblLook w:val="0000" w:firstRow="0" w:lastRow="0" w:firstColumn="0" w:lastColumn="0" w:noHBand="0" w:noVBand="0"/>
      </w:tblPr>
      <w:tblGrid>
        <w:gridCol w:w="960"/>
        <w:gridCol w:w="1740"/>
        <w:gridCol w:w="7560"/>
      </w:tblGrid>
      <w:tr w:rsidR="005B4204" w:rsidRPr="005B4204">
        <w:tblPrEx>
          <w:tblCellMar>
            <w:top w:w="0" w:type="dxa"/>
            <w:left w:w="0" w:type="dxa"/>
            <w:bottom w:w="0" w:type="dxa"/>
            <w:right w:w="0" w:type="dxa"/>
          </w:tblCellMar>
        </w:tblPrEx>
        <w:trPr>
          <w:cantSplit/>
        </w:trPr>
        <w:tc>
          <w:tcPr>
            <w:tcW w:w="2700" w:type="dxa"/>
            <w:gridSpan w:val="2"/>
            <w:tcBorders>
              <w:top w:val="single" w:sz="4" w:space="0" w:color="000000"/>
              <w:left w:val="single" w:sz="4" w:space="0" w:color="000000"/>
              <w:bottom w:val="single" w:sz="4" w:space="0" w:color="000000"/>
              <w:right w:val="single" w:sz="4" w:space="0" w:color="000000"/>
            </w:tcBorders>
            <w:shd w:val="clear" w:color="auto" w:fill="E6E6E6"/>
          </w:tcPr>
          <w:p w:rsidR="005B4204" w:rsidRPr="005B4204" w:rsidRDefault="005B4204" w:rsidP="005B4204">
            <w:pPr>
              <w:autoSpaceDE w:val="0"/>
              <w:autoSpaceDN w:val="0"/>
              <w:adjustRightInd w:val="0"/>
              <w:jc w:val="center"/>
              <w:rPr>
                <w:b/>
                <w:bCs/>
                <w:color w:val="000000"/>
                <w:sz w:val="20"/>
                <w:szCs w:val="20"/>
              </w:rPr>
            </w:pPr>
            <w:r w:rsidRPr="005B4204">
              <w:rPr>
                <w:b/>
                <w:bCs/>
                <w:color w:val="000000"/>
                <w:sz w:val="20"/>
                <w:szCs w:val="20"/>
              </w:rPr>
              <w:t>Rating</w:t>
            </w:r>
          </w:p>
        </w:tc>
        <w:tc>
          <w:tcPr>
            <w:tcW w:w="7560" w:type="dxa"/>
            <w:tcBorders>
              <w:top w:val="single" w:sz="4" w:space="0" w:color="000000"/>
              <w:left w:val="single" w:sz="4" w:space="0" w:color="000000"/>
              <w:bottom w:val="single" w:sz="4" w:space="0" w:color="000000"/>
              <w:right w:val="single" w:sz="4" w:space="0" w:color="000000"/>
            </w:tcBorders>
            <w:shd w:val="clear" w:color="auto" w:fill="E6E6E6"/>
          </w:tcPr>
          <w:p w:rsidR="005B4204" w:rsidRPr="005B4204" w:rsidRDefault="005B4204" w:rsidP="005B4204">
            <w:pPr>
              <w:autoSpaceDE w:val="0"/>
              <w:autoSpaceDN w:val="0"/>
              <w:adjustRightInd w:val="0"/>
              <w:rPr>
                <w:b/>
                <w:bCs/>
                <w:color w:val="000000"/>
                <w:sz w:val="20"/>
                <w:szCs w:val="20"/>
              </w:rPr>
            </w:pPr>
            <w:r w:rsidRPr="005B4204">
              <w:rPr>
                <w:b/>
                <w:bCs/>
                <w:color w:val="000000"/>
                <w:sz w:val="20"/>
                <w:szCs w:val="20"/>
              </w:rPr>
              <w:t xml:space="preserve">                                                     Description</w:t>
            </w:r>
          </w:p>
        </w:tc>
      </w:tr>
      <w:tr w:rsidR="005B4204" w:rsidRPr="005B4204">
        <w:tblPrEx>
          <w:tblCellMar>
            <w:top w:w="0" w:type="dxa"/>
            <w:left w:w="0" w:type="dxa"/>
            <w:bottom w:w="0" w:type="dxa"/>
            <w:right w:w="0" w:type="dxa"/>
          </w:tblCellMar>
        </w:tblPrEx>
        <w:trPr>
          <w:cantSplit/>
          <w:trHeight w:val="307"/>
        </w:trPr>
        <w:tc>
          <w:tcPr>
            <w:tcW w:w="960" w:type="dxa"/>
            <w:tcBorders>
              <w:top w:val="single" w:sz="4" w:space="0" w:color="000000"/>
              <w:left w:val="single" w:sz="4" w:space="0" w:color="000000"/>
              <w:bottom w:val="single" w:sz="4" w:space="0" w:color="000000"/>
              <w:right w:val="single" w:sz="4" w:space="0" w:color="000000"/>
            </w:tcBorders>
            <w:vAlign w:val="center"/>
          </w:tcPr>
          <w:p w:rsidR="005B4204" w:rsidRPr="006B2451" w:rsidRDefault="007A5CDA" w:rsidP="005D48BB">
            <w:pPr>
              <w:autoSpaceDE w:val="0"/>
              <w:autoSpaceDN w:val="0"/>
              <w:adjustRightInd w:val="0"/>
              <w:jc w:val="center"/>
              <w:rPr>
                <w:bCs/>
                <w:color w:val="000000"/>
                <w:sz w:val="20"/>
                <w:szCs w:val="20"/>
              </w:rPr>
            </w:pPr>
            <w:r>
              <w:rPr>
                <w:bCs/>
                <w:color w:val="000000"/>
                <w:sz w:val="20"/>
                <w:szCs w:val="20"/>
              </w:rPr>
              <w:t>L1</w:t>
            </w:r>
          </w:p>
        </w:tc>
        <w:tc>
          <w:tcPr>
            <w:tcW w:w="1740" w:type="dxa"/>
            <w:tcBorders>
              <w:top w:val="single" w:sz="4" w:space="0" w:color="000000"/>
              <w:left w:val="single" w:sz="4" w:space="0" w:color="000000"/>
              <w:bottom w:val="single" w:sz="4" w:space="0" w:color="000000"/>
              <w:right w:val="single" w:sz="4" w:space="0" w:color="000000"/>
            </w:tcBorders>
            <w:vAlign w:val="center"/>
          </w:tcPr>
          <w:p w:rsidR="005B4204" w:rsidRPr="006B2451" w:rsidRDefault="005D48BB" w:rsidP="005D48BB">
            <w:pPr>
              <w:autoSpaceDE w:val="0"/>
              <w:autoSpaceDN w:val="0"/>
              <w:adjustRightInd w:val="0"/>
              <w:jc w:val="center"/>
              <w:rPr>
                <w:bCs/>
                <w:color w:val="000000"/>
                <w:sz w:val="20"/>
                <w:szCs w:val="20"/>
              </w:rPr>
            </w:pPr>
            <w:r w:rsidRPr="006B2451">
              <w:rPr>
                <w:bCs/>
                <w:color w:val="000000"/>
                <w:sz w:val="20"/>
                <w:szCs w:val="20"/>
              </w:rPr>
              <w:t>No Evidence</w:t>
            </w:r>
          </w:p>
        </w:tc>
        <w:tc>
          <w:tcPr>
            <w:tcW w:w="7560" w:type="dxa"/>
            <w:tcBorders>
              <w:top w:val="single" w:sz="4" w:space="0" w:color="000000"/>
              <w:left w:val="single" w:sz="4" w:space="0" w:color="000000"/>
              <w:bottom w:val="single" w:sz="4" w:space="0" w:color="000000"/>
              <w:right w:val="single" w:sz="4" w:space="0" w:color="000000"/>
            </w:tcBorders>
            <w:vAlign w:val="center"/>
          </w:tcPr>
          <w:p w:rsidR="005B4204" w:rsidRPr="000510F5" w:rsidRDefault="006B2451" w:rsidP="00994928">
            <w:pPr>
              <w:autoSpaceDE w:val="0"/>
              <w:autoSpaceDN w:val="0"/>
              <w:adjustRightInd w:val="0"/>
              <w:rPr>
                <w:color w:val="000000"/>
                <w:sz w:val="20"/>
                <w:szCs w:val="20"/>
              </w:rPr>
            </w:pPr>
            <w:r>
              <w:rPr>
                <w:color w:val="000000"/>
                <w:sz w:val="20"/>
                <w:szCs w:val="20"/>
              </w:rPr>
              <w:t xml:space="preserve"> </w:t>
            </w:r>
            <w:r w:rsidR="005B4204" w:rsidRPr="005B4204">
              <w:rPr>
                <w:color w:val="000000"/>
                <w:sz w:val="20"/>
                <w:szCs w:val="20"/>
              </w:rPr>
              <w:t xml:space="preserve">The candidate’s performance offers </w:t>
            </w:r>
            <w:r w:rsidR="000510F5" w:rsidRPr="000510F5">
              <w:rPr>
                <w:color w:val="000000"/>
                <w:sz w:val="20"/>
                <w:szCs w:val="20"/>
                <w:u w:val="single"/>
              </w:rPr>
              <w:t xml:space="preserve">little or </w:t>
            </w:r>
            <w:r w:rsidR="005B4204" w:rsidRPr="000510F5">
              <w:rPr>
                <w:color w:val="000000"/>
                <w:sz w:val="20"/>
                <w:szCs w:val="20"/>
                <w:u w:val="single"/>
              </w:rPr>
              <w:t>no</w:t>
            </w:r>
            <w:r w:rsidR="005B4204" w:rsidRPr="005B4204">
              <w:rPr>
                <w:color w:val="000000"/>
                <w:sz w:val="20"/>
                <w:szCs w:val="20"/>
              </w:rPr>
              <w:t xml:space="preserve"> evidence of achieving </w:t>
            </w:r>
            <w:r w:rsidR="005D48BB">
              <w:rPr>
                <w:color w:val="000000"/>
                <w:sz w:val="20"/>
                <w:szCs w:val="20"/>
              </w:rPr>
              <w:t xml:space="preserve">this </w:t>
            </w:r>
            <w:r w:rsidR="00994928" w:rsidRPr="000510F5">
              <w:rPr>
                <w:color w:val="000000"/>
                <w:sz w:val="20"/>
                <w:szCs w:val="20"/>
              </w:rPr>
              <w:t>professional disposition.</w:t>
            </w:r>
          </w:p>
          <w:p w:rsidR="00C81A7C" w:rsidRPr="000510F5" w:rsidRDefault="009B32E4" w:rsidP="00C81A7C">
            <w:pPr>
              <w:numPr>
                <w:ilvl w:val="0"/>
                <w:numId w:val="31"/>
              </w:numPr>
              <w:autoSpaceDE w:val="0"/>
              <w:autoSpaceDN w:val="0"/>
              <w:adjustRightInd w:val="0"/>
              <w:rPr>
                <w:color w:val="000000"/>
                <w:sz w:val="20"/>
                <w:szCs w:val="20"/>
              </w:rPr>
            </w:pPr>
            <w:r w:rsidRPr="000510F5">
              <w:rPr>
                <w:color w:val="000000"/>
                <w:sz w:val="20"/>
                <w:szCs w:val="20"/>
              </w:rPr>
              <w:t>S</w:t>
            </w:r>
            <w:r w:rsidR="00C81A7C" w:rsidRPr="000510F5">
              <w:rPr>
                <w:color w:val="000000"/>
                <w:sz w:val="20"/>
                <w:szCs w:val="20"/>
              </w:rPr>
              <w:t>atisfied with poor perfor</w:t>
            </w:r>
            <w:r w:rsidR="00BD2278">
              <w:rPr>
                <w:color w:val="000000"/>
                <w:sz w:val="20"/>
                <w:szCs w:val="20"/>
              </w:rPr>
              <w:t>mance, no initiative to improve</w:t>
            </w:r>
          </w:p>
          <w:p w:rsidR="00C81A7C" w:rsidRDefault="003C1F61" w:rsidP="00C81A7C">
            <w:pPr>
              <w:numPr>
                <w:ilvl w:val="0"/>
                <w:numId w:val="31"/>
              </w:numPr>
              <w:autoSpaceDE w:val="0"/>
              <w:autoSpaceDN w:val="0"/>
              <w:adjustRightInd w:val="0"/>
              <w:rPr>
                <w:color w:val="000000"/>
                <w:sz w:val="20"/>
                <w:szCs w:val="20"/>
              </w:rPr>
            </w:pPr>
            <w:r>
              <w:rPr>
                <w:color w:val="000000"/>
                <w:sz w:val="20"/>
                <w:szCs w:val="20"/>
              </w:rPr>
              <w:t>Exhibits no leadership ability</w:t>
            </w:r>
          </w:p>
          <w:p w:rsidR="00BB4EC3" w:rsidRPr="00BB4EC3" w:rsidRDefault="00BB4EC3" w:rsidP="00BB4EC3">
            <w:pPr>
              <w:numPr>
                <w:ilvl w:val="0"/>
                <w:numId w:val="32"/>
              </w:numPr>
              <w:autoSpaceDE w:val="0"/>
              <w:autoSpaceDN w:val="0"/>
              <w:adjustRightInd w:val="0"/>
              <w:rPr>
                <w:color w:val="000000"/>
                <w:sz w:val="20"/>
                <w:szCs w:val="20"/>
              </w:rPr>
            </w:pPr>
            <w:r>
              <w:rPr>
                <w:color w:val="000000"/>
                <w:sz w:val="20"/>
                <w:szCs w:val="20"/>
              </w:rPr>
              <w:t xml:space="preserve">Lacks vision for how technology can be used to improve </w:t>
            </w:r>
            <w:r w:rsidR="00284DE2">
              <w:rPr>
                <w:color w:val="000000"/>
                <w:sz w:val="20"/>
                <w:szCs w:val="20"/>
              </w:rPr>
              <w:t>curriculum, instruction, and assessment</w:t>
            </w:r>
          </w:p>
          <w:p w:rsidR="003C1F61" w:rsidRPr="00FF49E2" w:rsidRDefault="003C1F61" w:rsidP="00C81A7C">
            <w:pPr>
              <w:numPr>
                <w:ilvl w:val="0"/>
                <w:numId w:val="31"/>
              </w:numPr>
              <w:autoSpaceDE w:val="0"/>
              <w:autoSpaceDN w:val="0"/>
              <w:adjustRightInd w:val="0"/>
              <w:rPr>
                <w:color w:val="000000"/>
                <w:sz w:val="20"/>
                <w:szCs w:val="20"/>
              </w:rPr>
            </w:pPr>
            <w:r>
              <w:rPr>
                <w:sz w:val="20"/>
                <w:szCs w:val="20"/>
              </w:rPr>
              <w:t>Displays unethical behavior</w:t>
            </w:r>
          </w:p>
          <w:p w:rsidR="00FF49E2" w:rsidRPr="003C599A" w:rsidRDefault="00FF49E2" w:rsidP="00C81A7C">
            <w:pPr>
              <w:numPr>
                <w:ilvl w:val="0"/>
                <w:numId w:val="31"/>
              </w:numPr>
              <w:autoSpaceDE w:val="0"/>
              <w:autoSpaceDN w:val="0"/>
              <w:adjustRightInd w:val="0"/>
              <w:rPr>
                <w:color w:val="000000"/>
                <w:sz w:val="20"/>
                <w:szCs w:val="20"/>
              </w:rPr>
            </w:pPr>
            <w:r>
              <w:rPr>
                <w:sz w:val="20"/>
                <w:szCs w:val="20"/>
              </w:rPr>
              <w:t xml:space="preserve">Does not collaborate </w:t>
            </w:r>
            <w:r w:rsidR="00284DE2">
              <w:rPr>
                <w:sz w:val="20"/>
                <w:szCs w:val="20"/>
              </w:rPr>
              <w:t xml:space="preserve">or communicate </w:t>
            </w:r>
            <w:r>
              <w:rPr>
                <w:sz w:val="20"/>
                <w:szCs w:val="20"/>
              </w:rPr>
              <w:t>well with others</w:t>
            </w:r>
          </w:p>
          <w:p w:rsidR="003C599A" w:rsidRPr="00284DE2" w:rsidRDefault="003C599A" w:rsidP="00C81A7C">
            <w:pPr>
              <w:numPr>
                <w:ilvl w:val="0"/>
                <w:numId w:val="31"/>
              </w:numPr>
              <w:autoSpaceDE w:val="0"/>
              <w:autoSpaceDN w:val="0"/>
              <w:adjustRightInd w:val="0"/>
              <w:rPr>
                <w:color w:val="000000"/>
                <w:sz w:val="20"/>
                <w:szCs w:val="20"/>
              </w:rPr>
            </w:pPr>
            <w:r>
              <w:rPr>
                <w:sz w:val="20"/>
                <w:szCs w:val="20"/>
              </w:rPr>
              <w:t>Resistant to innovation and change</w:t>
            </w:r>
          </w:p>
          <w:p w:rsidR="00284DE2" w:rsidRPr="00284DE2" w:rsidRDefault="00284DE2" w:rsidP="00C81A7C">
            <w:pPr>
              <w:numPr>
                <w:ilvl w:val="0"/>
                <w:numId w:val="31"/>
              </w:numPr>
              <w:autoSpaceDE w:val="0"/>
              <w:autoSpaceDN w:val="0"/>
              <w:adjustRightInd w:val="0"/>
              <w:rPr>
                <w:color w:val="000000"/>
                <w:sz w:val="20"/>
                <w:szCs w:val="20"/>
              </w:rPr>
            </w:pPr>
            <w:r>
              <w:rPr>
                <w:sz w:val="20"/>
                <w:szCs w:val="20"/>
              </w:rPr>
              <w:t>Does not promote digital citizenship and responsibility.</w:t>
            </w:r>
          </w:p>
          <w:p w:rsidR="00284DE2" w:rsidRPr="005B4204" w:rsidRDefault="00284DE2" w:rsidP="00C81A7C">
            <w:pPr>
              <w:numPr>
                <w:ilvl w:val="0"/>
                <w:numId w:val="31"/>
              </w:numPr>
              <w:autoSpaceDE w:val="0"/>
              <w:autoSpaceDN w:val="0"/>
              <w:adjustRightInd w:val="0"/>
              <w:rPr>
                <w:color w:val="000000"/>
                <w:sz w:val="20"/>
                <w:szCs w:val="20"/>
              </w:rPr>
            </w:pPr>
            <w:r>
              <w:rPr>
                <w:sz w:val="20"/>
                <w:szCs w:val="20"/>
              </w:rPr>
              <w:t>Does not reflect on professional practice or dispositions.</w:t>
            </w:r>
          </w:p>
        </w:tc>
      </w:tr>
      <w:tr w:rsidR="005B4204" w:rsidRPr="005B4204">
        <w:tblPrEx>
          <w:tblCellMar>
            <w:top w:w="0" w:type="dxa"/>
            <w:left w:w="0" w:type="dxa"/>
            <w:bottom w:w="0" w:type="dxa"/>
            <w:right w:w="0" w:type="dxa"/>
          </w:tblCellMar>
        </w:tblPrEx>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6B2451" w:rsidRPr="006B2451" w:rsidRDefault="007A5CDA" w:rsidP="009D1BE3">
            <w:pPr>
              <w:autoSpaceDE w:val="0"/>
              <w:autoSpaceDN w:val="0"/>
              <w:adjustRightInd w:val="0"/>
              <w:jc w:val="center"/>
              <w:rPr>
                <w:bCs/>
                <w:color w:val="000000"/>
                <w:sz w:val="20"/>
                <w:szCs w:val="20"/>
              </w:rPr>
            </w:pPr>
            <w:r>
              <w:rPr>
                <w:bCs/>
                <w:color w:val="000000"/>
                <w:sz w:val="20"/>
                <w:szCs w:val="20"/>
              </w:rPr>
              <w:t>L2</w:t>
            </w:r>
          </w:p>
        </w:tc>
        <w:tc>
          <w:tcPr>
            <w:tcW w:w="1740" w:type="dxa"/>
            <w:tcBorders>
              <w:top w:val="single" w:sz="4" w:space="0" w:color="000000"/>
              <w:left w:val="single" w:sz="4" w:space="0" w:color="000000"/>
              <w:bottom w:val="single" w:sz="4" w:space="0" w:color="000000"/>
              <w:right w:val="single" w:sz="4" w:space="0" w:color="000000"/>
            </w:tcBorders>
            <w:vAlign w:val="center"/>
          </w:tcPr>
          <w:p w:rsidR="00411BC5" w:rsidRPr="006B2451" w:rsidRDefault="005D48BB" w:rsidP="00411BC5">
            <w:pPr>
              <w:autoSpaceDE w:val="0"/>
              <w:autoSpaceDN w:val="0"/>
              <w:adjustRightInd w:val="0"/>
              <w:jc w:val="center"/>
              <w:rPr>
                <w:bCs/>
                <w:color w:val="000000"/>
                <w:sz w:val="20"/>
                <w:szCs w:val="20"/>
              </w:rPr>
            </w:pPr>
            <w:r w:rsidRPr="006B2451">
              <w:rPr>
                <w:bCs/>
                <w:color w:val="000000"/>
                <w:sz w:val="20"/>
                <w:szCs w:val="20"/>
              </w:rPr>
              <w:t>Limited Evidence</w:t>
            </w:r>
          </w:p>
        </w:tc>
        <w:tc>
          <w:tcPr>
            <w:tcW w:w="7560" w:type="dxa"/>
            <w:tcBorders>
              <w:top w:val="single" w:sz="4" w:space="0" w:color="000000"/>
              <w:left w:val="single" w:sz="4" w:space="0" w:color="000000"/>
              <w:bottom w:val="single" w:sz="4" w:space="0" w:color="000000"/>
              <w:right w:val="single" w:sz="4" w:space="0" w:color="000000"/>
            </w:tcBorders>
            <w:vAlign w:val="center"/>
          </w:tcPr>
          <w:p w:rsidR="005B4204" w:rsidRPr="000510F5" w:rsidRDefault="006B2451" w:rsidP="006B2451">
            <w:pPr>
              <w:autoSpaceDE w:val="0"/>
              <w:autoSpaceDN w:val="0"/>
              <w:adjustRightInd w:val="0"/>
              <w:rPr>
                <w:color w:val="000000"/>
                <w:sz w:val="20"/>
                <w:szCs w:val="20"/>
              </w:rPr>
            </w:pPr>
            <w:r w:rsidRPr="000510F5">
              <w:rPr>
                <w:color w:val="000000"/>
                <w:sz w:val="20"/>
                <w:szCs w:val="20"/>
              </w:rPr>
              <w:t xml:space="preserve"> </w:t>
            </w:r>
            <w:r w:rsidR="005B4204" w:rsidRPr="000510F5">
              <w:rPr>
                <w:color w:val="000000"/>
                <w:sz w:val="20"/>
                <w:szCs w:val="20"/>
              </w:rPr>
              <w:t xml:space="preserve">The candidate’s performance offers </w:t>
            </w:r>
            <w:r w:rsidR="005D48BB" w:rsidRPr="000510F5">
              <w:rPr>
                <w:color w:val="000000"/>
                <w:sz w:val="20"/>
                <w:szCs w:val="20"/>
                <w:u w:val="single"/>
              </w:rPr>
              <w:t>limited</w:t>
            </w:r>
            <w:r w:rsidR="005B4204" w:rsidRPr="000510F5">
              <w:rPr>
                <w:color w:val="000000"/>
                <w:sz w:val="20"/>
                <w:szCs w:val="20"/>
              </w:rPr>
              <w:t xml:space="preserve"> evidence of achieving </w:t>
            </w:r>
            <w:r w:rsidR="00994928" w:rsidRPr="000510F5">
              <w:rPr>
                <w:color w:val="000000"/>
                <w:sz w:val="20"/>
                <w:szCs w:val="20"/>
              </w:rPr>
              <w:t>this professional disposition</w:t>
            </w:r>
            <w:r w:rsidR="005B4204" w:rsidRPr="000510F5">
              <w:rPr>
                <w:color w:val="000000"/>
                <w:sz w:val="20"/>
                <w:szCs w:val="20"/>
              </w:rPr>
              <w:t>.</w:t>
            </w:r>
          </w:p>
          <w:p w:rsidR="00C81A7C" w:rsidRPr="000510F5" w:rsidRDefault="009B32E4" w:rsidP="00C81A7C">
            <w:pPr>
              <w:numPr>
                <w:ilvl w:val="0"/>
                <w:numId w:val="32"/>
              </w:numPr>
              <w:autoSpaceDE w:val="0"/>
              <w:autoSpaceDN w:val="0"/>
              <w:adjustRightInd w:val="0"/>
              <w:rPr>
                <w:color w:val="000000"/>
                <w:sz w:val="20"/>
                <w:szCs w:val="20"/>
              </w:rPr>
            </w:pPr>
            <w:r w:rsidRPr="000510F5">
              <w:rPr>
                <w:color w:val="000000"/>
                <w:sz w:val="20"/>
                <w:szCs w:val="20"/>
              </w:rPr>
              <w:t>S</w:t>
            </w:r>
            <w:r w:rsidR="00C81A7C" w:rsidRPr="000510F5">
              <w:rPr>
                <w:color w:val="000000"/>
                <w:sz w:val="20"/>
                <w:szCs w:val="20"/>
              </w:rPr>
              <w:t>atisfied with minimal performanc</w:t>
            </w:r>
            <w:r w:rsidR="00BD2278">
              <w:rPr>
                <w:color w:val="000000"/>
                <w:sz w:val="20"/>
                <w:szCs w:val="20"/>
              </w:rPr>
              <w:t>e, little initiative to improve</w:t>
            </w:r>
          </w:p>
          <w:p w:rsidR="003C1F61" w:rsidRPr="000510F5" w:rsidRDefault="003C1F61" w:rsidP="00C81A7C">
            <w:pPr>
              <w:numPr>
                <w:ilvl w:val="0"/>
                <w:numId w:val="32"/>
              </w:numPr>
              <w:autoSpaceDE w:val="0"/>
              <w:autoSpaceDN w:val="0"/>
              <w:adjustRightInd w:val="0"/>
              <w:rPr>
                <w:color w:val="000000"/>
                <w:sz w:val="20"/>
                <w:szCs w:val="20"/>
              </w:rPr>
            </w:pPr>
            <w:r w:rsidRPr="000510F5">
              <w:rPr>
                <w:color w:val="000000"/>
                <w:sz w:val="20"/>
                <w:szCs w:val="20"/>
              </w:rPr>
              <w:t>Exhibits minimal leadership ability</w:t>
            </w:r>
          </w:p>
          <w:p w:rsidR="00BB4EC3" w:rsidRPr="000510F5" w:rsidRDefault="00BB4EC3" w:rsidP="003C1F61">
            <w:pPr>
              <w:numPr>
                <w:ilvl w:val="0"/>
                <w:numId w:val="32"/>
              </w:numPr>
              <w:autoSpaceDE w:val="0"/>
              <w:autoSpaceDN w:val="0"/>
              <w:adjustRightInd w:val="0"/>
              <w:rPr>
                <w:color w:val="000000"/>
                <w:sz w:val="20"/>
                <w:szCs w:val="20"/>
              </w:rPr>
            </w:pPr>
            <w:r w:rsidRPr="000510F5">
              <w:rPr>
                <w:color w:val="000000"/>
                <w:sz w:val="20"/>
                <w:szCs w:val="20"/>
              </w:rPr>
              <w:t xml:space="preserve">Unclear vision for how technology can be used to improve </w:t>
            </w:r>
            <w:r w:rsidR="00284DE2" w:rsidRPr="000510F5">
              <w:rPr>
                <w:color w:val="000000"/>
                <w:sz w:val="20"/>
                <w:szCs w:val="20"/>
              </w:rPr>
              <w:t>curriculum, instruction, and assessment</w:t>
            </w:r>
          </w:p>
          <w:p w:rsidR="003C1F61" w:rsidRPr="000510F5" w:rsidRDefault="003C1F61" w:rsidP="003C1F61">
            <w:pPr>
              <w:numPr>
                <w:ilvl w:val="0"/>
                <w:numId w:val="32"/>
              </w:numPr>
              <w:autoSpaceDE w:val="0"/>
              <w:autoSpaceDN w:val="0"/>
              <w:adjustRightInd w:val="0"/>
              <w:rPr>
                <w:color w:val="000000"/>
                <w:sz w:val="20"/>
                <w:szCs w:val="20"/>
              </w:rPr>
            </w:pPr>
            <w:r w:rsidRPr="000510F5">
              <w:rPr>
                <w:sz w:val="20"/>
                <w:szCs w:val="20"/>
              </w:rPr>
              <w:t>Struggles with ethical behavior</w:t>
            </w:r>
          </w:p>
          <w:p w:rsidR="00FF49E2" w:rsidRPr="000510F5" w:rsidRDefault="00FF49E2" w:rsidP="003C1F61">
            <w:pPr>
              <w:numPr>
                <w:ilvl w:val="0"/>
                <w:numId w:val="32"/>
              </w:numPr>
              <w:autoSpaceDE w:val="0"/>
              <w:autoSpaceDN w:val="0"/>
              <w:adjustRightInd w:val="0"/>
              <w:rPr>
                <w:color w:val="000000"/>
                <w:sz w:val="20"/>
                <w:szCs w:val="20"/>
              </w:rPr>
            </w:pPr>
            <w:r w:rsidRPr="000510F5">
              <w:rPr>
                <w:sz w:val="20"/>
                <w:szCs w:val="20"/>
              </w:rPr>
              <w:t>Collaborates</w:t>
            </w:r>
            <w:r w:rsidR="00284DE2" w:rsidRPr="000510F5">
              <w:rPr>
                <w:sz w:val="20"/>
                <w:szCs w:val="20"/>
              </w:rPr>
              <w:t xml:space="preserve"> and communicates</w:t>
            </w:r>
            <w:r w:rsidRPr="000510F5">
              <w:rPr>
                <w:sz w:val="20"/>
                <w:szCs w:val="20"/>
              </w:rPr>
              <w:t xml:space="preserve"> as needed</w:t>
            </w:r>
          </w:p>
          <w:p w:rsidR="00284DE2" w:rsidRPr="000510F5" w:rsidRDefault="003C599A" w:rsidP="00284DE2">
            <w:pPr>
              <w:numPr>
                <w:ilvl w:val="0"/>
                <w:numId w:val="32"/>
              </w:numPr>
              <w:autoSpaceDE w:val="0"/>
              <w:autoSpaceDN w:val="0"/>
              <w:adjustRightInd w:val="0"/>
              <w:rPr>
                <w:color w:val="000000"/>
                <w:sz w:val="20"/>
                <w:szCs w:val="20"/>
              </w:rPr>
            </w:pPr>
            <w:r w:rsidRPr="000510F5">
              <w:rPr>
                <w:sz w:val="20"/>
                <w:szCs w:val="20"/>
              </w:rPr>
              <w:t>Innovates and changes when necessary</w:t>
            </w:r>
          </w:p>
          <w:p w:rsidR="00284DE2" w:rsidRPr="000510F5" w:rsidRDefault="00284DE2" w:rsidP="00284DE2">
            <w:pPr>
              <w:numPr>
                <w:ilvl w:val="0"/>
                <w:numId w:val="32"/>
              </w:numPr>
              <w:autoSpaceDE w:val="0"/>
              <w:autoSpaceDN w:val="0"/>
              <w:adjustRightInd w:val="0"/>
              <w:rPr>
                <w:color w:val="000000"/>
                <w:sz w:val="20"/>
                <w:szCs w:val="20"/>
              </w:rPr>
            </w:pPr>
            <w:r w:rsidRPr="000510F5">
              <w:rPr>
                <w:sz w:val="20"/>
                <w:szCs w:val="20"/>
              </w:rPr>
              <w:t>Complies with requirements for digital citizenship and responsibility</w:t>
            </w:r>
          </w:p>
        </w:tc>
      </w:tr>
      <w:tr w:rsidR="005B4204" w:rsidRPr="005B4204">
        <w:tblPrEx>
          <w:tblCellMar>
            <w:top w:w="0" w:type="dxa"/>
            <w:left w:w="0" w:type="dxa"/>
            <w:bottom w:w="0" w:type="dxa"/>
            <w:right w:w="0" w:type="dxa"/>
          </w:tblCellMar>
        </w:tblPrEx>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6B2451" w:rsidRPr="006B2451" w:rsidRDefault="007A5CDA" w:rsidP="009D1BE3">
            <w:pPr>
              <w:autoSpaceDE w:val="0"/>
              <w:autoSpaceDN w:val="0"/>
              <w:adjustRightInd w:val="0"/>
              <w:jc w:val="center"/>
              <w:rPr>
                <w:bCs/>
                <w:color w:val="000000"/>
                <w:sz w:val="20"/>
                <w:szCs w:val="20"/>
              </w:rPr>
            </w:pPr>
            <w:r>
              <w:rPr>
                <w:bCs/>
                <w:color w:val="000000"/>
                <w:sz w:val="20"/>
                <w:szCs w:val="20"/>
              </w:rPr>
              <w:t>L3</w:t>
            </w:r>
          </w:p>
        </w:tc>
        <w:tc>
          <w:tcPr>
            <w:tcW w:w="1740" w:type="dxa"/>
            <w:tcBorders>
              <w:top w:val="single" w:sz="4" w:space="0" w:color="000000"/>
              <w:left w:val="single" w:sz="4" w:space="0" w:color="000000"/>
              <w:bottom w:val="single" w:sz="4" w:space="0" w:color="000000"/>
              <w:right w:val="single" w:sz="4" w:space="0" w:color="000000"/>
            </w:tcBorders>
            <w:vAlign w:val="center"/>
          </w:tcPr>
          <w:p w:rsidR="005B4204" w:rsidRDefault="005D48BB" w:rsidP="005D48BB">
            <w:pPr>
              <w:autoSpaceDE w:val="0"/>
              <w:autoSpaceDN w:val="0"/>
              <w:adjustRightInd w:val="0"/>
              <w:jc w:val="center"/>
              <w:rPr>
                <w:bCs/>
                <w:color w:val="000000"/>
                <w:sz w:val="20"/>
                <w:szCs w:val="20"/>
              </w:rPr>
            </w:pPr>
            <w:r w:rsidRPr="006B2451">
              <w:rPr>
                <w:bCs/>
                <w:color w:val="000000"/>
                <w:sz w:val="20"/>
                <w:szCs w:val="20"/>
              </w:rPr>
              <w:t>Clear Evidence</w:t>
            </w:r>
            <w:r w:rsidR="00411BC5">
              <w:rPr>
                <w:bCs/>
                <w:color w:val="000000"/>
                <w:sz w:val="20"/>
                <w:szCs w:val="20"/>
              </w:rPr>
              <w:t>,</w:t>
            </w:r>
          </w:p>
          <w:p w:rsidR="00411BC5" w:rsidRPr="008F3AAE" w:rsidRDefault="00411BC5" w:rsidP="005D48BB">
            <w:pPr>
              <w:autoSpaceDE w:val="0"/>
              <w:autoSpaceDN w:val="0"/>
              <w:adjustRightInd w:val="0"/>
              <w:jc w:val="center"/>
              <w:rPr>
                <w:b/>
                <w:bCs/>
                <w:color w:val="000000"/>
                <w:sz w:val="20"/>
                <w:szCs w:val="20"/>
              </w:rPr>
            </w:pPr>
            <w:r w:rsidRPr="008F3AAE">
              <w:rPr>
                <w:b/>
                <w:bCs/>
                <w:color w:val="000000"/>
                <w:sz w:val="20"/>
                <w:szCs w:val="20"/>
              </w:rPr>
              <w:t>MEETS</w:t>
            </w:r>
          </w:p>
        </w:tc>
        <w:tc>
          <w:tcPr>
            <w:tcW w:w="7560" w:type="dxa"/>
            <w:tcBorders>
              <w:top w:val="single" w:sz="4" w:space="0" w:color="000000"/>
              <w:left w:val="single" w:sz="4" w:space="0" w:color="000000"/>
              <w:bottom w:val="single" w:sz="4" w:space="0" w:color="000000"/>
              <w:right w:val="single" w:sz="4" w:space="0" w:color="000000"/>
            </w:tcBorders>
            <w:vAlign w:val="center"/>
          </w:tcPr>
          <w:p w:rsidR="005B4204" w:rsidRPr="000510F5" w:rsidRDefault="006B2451" w:rsidP="00994928">
            <w:pPr>
              <w:autoSpaceDE w:val="0"/>
              <w:autoSpaceDN w:val="0"/>
              <w:adjustRightInd w:val="0"/>
              <w:rPr>
                <w:color w:val="000000"/>
                <w:sz w:val="20"/>
                <w:szCs w:val="20"/>
              </w:rPr>
            </w:pPr>
            <w:r w:rsidRPr="000510F5">
              <w:rPr>
                <w:color w:val="000000"/>
                <w:sz w:val="20"/>
                <w:szCs w:val="20"/>
              </w:rPr>
              <w:t xml:space="preserve"> </w:t>
            </w:r>
            <w:r w:rsidR="005B4204" w:rsidRPr="000510F5">
              <w:rPr>
                <w:color w:val="000000"/>
                <w:sz w:val="20"/>
                <w:szCs w:val="20"/>
              </w:rPr>
              <w:t xml:space="preserve">The candidate’s performance offers </w:t>
            </w:r>
            <w:r w:rsidR="005D48BB" w:rsidRPr="000510F5">
              <w:rPr>
                <w:color w:val="000000"/>
                <w:sz w:val="20"/>
                <w:szCs w:val="20"/>
                <w:u w:val="single"/>
              </w:rPr>
              <w:t xml:space="preserve">clear </w:t>
            </w:r>
            <w:r w:rsidR="005B4204" w:rsidRPr="000510F5">
              <w:rPr>
                <w:color w:val="000000"/>
                <w:sz w:val="20"/>
                <w:szCs w:val="20"/>
                <w:u w:val="single"/>
              </w:rPr>
              <w:t>evidence</w:t>
            </w:r>
            <w:r w:rsidR="005B4204" w:rsidRPr="000510F5">
              <w:rPr>
                <w:color w:val="000000"/>
                <w:sz w:val="20"/>
                <w:szCs w:val="20"/>
              </w:rPr>
              <w:t xml:space="preserve"> of </w:t>
            </w:r>
            <w:r w:rsidR="00D97DEA" w:rsidRPr="000510F5">
              <w:rPr>
                <w:color w:val="000000"/>
                <w:sz w:val="20"/>
                <w:szCs w:val="20"/>
              </w:rPr>
              <w:t>MEETING</w:t>
            </w:r>
            <w:r w:rsidR="005B4204" w:rsidRPr="000510F5">
              <w:rPr>
                <w:color w:val="000000"/>
                <w:sz w:val="20"/>
                <w:szCs w:val="20"/>
              </w:rPr>
              <w:t xml:space="preserve"> </w:t>
            </w:r>
            <w:r w:rsidR="005D48BB" w:rsidRPr="000510F5">
              <w:rPr>
                <w:color w:val="000000"/>
                <w:sz w:val="20"/>
                <w:szCs w:val="20"/>
              </w:rPr>
              <w:t xml:space="preserve">this </w:t>
            </w:r>
            <w:r w:rsidR="005B4204" w:rsidRPr="000510F5">
              <w:rPr>
                <w:color w:val="000000"/>
                <w:sz w:val="20"/>
                <w:szCs w:val="20"/>
              </w:rPr>
              <w:t>p</w:t>
            </w:r>
            <w:r w:rsidR="00994928" w:rsidRPr="000510F5">
              <w:rPr>
                <w:color w:val="000000"/>
                <w:sz w:val="20"/>
                <w:szCs w:val="20"/>
              </w:rPr>
              <w:t>rofessional disposition.</w:t>
            </w:r>
          </w:p>
          <w:p w:rsidR="009B32E4" w:rsidRPr="000510F5" w:rsidRDefault="009B32E4" w:rsidP="009B32E4">
            <w:pPr>
              <w:numPr>
                <w:ilvl w:val="0"/>
                <w:numId w:val="32"/>
              </w:numPr>
              <w:autoSpaceDE w:val="0"/>
              <w:autoSpaceDN w:val="0"/>
              <w:adjustRightInd w:val="0"/>
              <w:rPr>
                <w:color w:val="000000"/>
                <w:sz w:val="20"/>
                <w:szCs w:val="20"/>
              </w:rPr>
            </w:pPr>
            <w:r w:rsidRPr="000510F5">
              <w:rPr>
                <w:color w:val="000000"/>
                <w:sz w:val="20"/>
                <w:szCs w:val="20"/>
              </w:rPr>
              <w:t>Aims to be the best educator he/she can be</w:t>
            </w:r>
          </w:p>
          <w:p w:rsidR="00C81A7C" w:rsidRPr="000510F5" w:rsidRDefault="003C1F61" w:rsidP="009B32E4">
            <w:pPr>
              <w:numPr>
                <w:ilvl w:val="0"/>
                <w:numId w:val="32"/>
              </w:numPr>
              <w:autoSpaceDE w:val="0"/>
              <w:autoSpaceDN w:val="0"/>
              <w:adjustRightInd w:val="0"/>
              <w:rPr>
                <w:color w:val="000000"/>
                <w:sz w:val="20"/>
                <w:szCs w:val="20"/>
              </w:rPr>
            </w:pPr>
            <w:r w:rsidRPr="000510F5">
              <w:rPr>
                <w:color w:val="000000"/>
                <w:sz w:val="20"/>
                <w:szCs w:val="20"/>
              </w:rPr>
              <w:t>Exhibits leadership ability</w:t>
            </w:r>
          </w:p>
          <w:p w:rsidR="00BB4EC3" w:rsidRPr="000510F5" w:rsidRDefault="00BB4EC3" w:rsidP="00BB4EC3">
            <w:pPr>
              <w:numPr>
                <w:ilvl w:val="0"/>
                <w:numId w:val="32"/>
              </w:numPr>
              <w:autoSpaceDE w:val="0"/>
              <w:autoSpaceDN w:val="0"/>
              <w:adjustRightInd w:val="0"/>
              <w:rPr>
                <w:color w:val="000000"/>
                <w:sz w:val="20"/>
                <w:szCs w:val="20"/>
              </w:rPr>
            </w:pPr>
            <w:r w:rsidRPr="000510F5">
              <w:rPr>
                <w:color w:val="000000"/>
                <w:sz w:val="20"/>
                <w:szCs w:val="20"/>
              </w:rPr>
              <w:t xml:space="preserve">Clear vision for how technology can be used </w:t>
            </w:r>
            <w:r w:rsidR="00284DE2" w:rsidRPr="000510F5">
              <w:rPr>
                <w:color w:val="000000"/>
                <w:sz w:val="20"/>
                <w:szCs w:val="20"/>
              </w:rPr>
              <w:t>to improve curriculum, instruction, and assessment</w:t>
            </w:r>
          </w:p>
          <w:p w:rsidR="003C1F61" w:rsidRPr="000510F5" w:rsidRDefault="003C1F61" w:rsidP="009B32E4">
            <w:pPr>
              <w:numPr>
                <w:ilvl w:val="0"/>
                <w:numId w:val="32"/>
              </w:numPr>
              <w:autoSpaceDE w:val="0"/>
              <w:autoSpaceDN w:val="0"/>
              <w:adjustRightInd w:val="0"/>
              <w:rPr>
                <w:color w:val="000000"/>
                <w:sz w:val="20"/>
                <w:szCs w:val="20"/>
              </w:rPr>
            </w:pPr>
            <w:r w:rsidRPr="000510F5">
              <w:rPr>
                <w:sz w:val="20"/>
                <w:szCs w:val="20"/>
              </w:rPr>
              <w:t xml:space="preserve">Upholds ethical standards, is </w:t>
            </w:r>
            <w:r w:rsidR="00BB4EC3" w:rsidRPr="000510F5">
              <w:rPr>
                <w:sz w:val="20"/>
                <w:szCs w:val="20"/>
              </w:rPr>
              <w:t xml:space="preserve">always </w:t>
            </w:r>
            <w:r w:rsidRPr="000510F5">
              <w:rPr>
                <w:sz w:val="20"/>
                <w:szCs w:val="20"/>
              </w:rPr>
              <w:t>truthful</w:t>
            </w:r>
          </w:p>
          <w:p w:rsidR="00D55D6F" w:rsidRPr="000510F5" w:rsidRDefault="00D55D6F" w:rsidP="009B32E4">
            <w:pPr>
              <w:numPr>
                <w:ilvl w:val="0"/>
                <w:numId w:val="32"/>
              </w:numPr>
              <w:autoSpaceDE w:val="0"/>
              <w:autoSpaceDN w:val="0"/>
              <w:adjustRightInd w:val="0"/>
              <w:rPr>
                <w:color w:val="000000"/>
                <w:sz w:val="20"/>
                <w:szCs w:val="20"/>
              </w:rPr>
            </w:pPr>
            <w:r w:rsidRPr="000510F5">
              <w:rPr>
                <w:sz w:val="20"/>
                <w:szCs w:val="20"/>
              </w:rPr>
              <w:t xml:space="preserve">Collaborates </w:t>
            </w:r>
            <w:r w:rsidR="00284DE2" w:rsidRPr="000510F5">
              <w:rPr>
                <w:sz w:val="20"/>
                <w:szCs w:val="20"/>
              </w:rPr>
              <w:t xml:space="preserve">and communicates </w:t>
            </w:r>
            <w:r w:rsidRPr="000510F5">
              <w:rPr>
                <w:sz w:val="20"/>
                <w:szCs w:val="20"/>
              </w:rPr>
              <w:t>well with others</w:t>
            </w:r>
          </w:p>
          <w:p w:rsidR="003C599A" w:rsidRPr="000510F5" w:rsidRDefault="003C599A" w:rsidP="009B32E4">
            <w:pPr>
              <w:numPr>
                <w:ilvl w:val="0"/>
                <w:numId w:val="32"/>
              </w:numPr>
              <w:autoSpaceDE w:val="0"/>
              <w:autoSpaceDN w:val="0"/>
              <w:adjustRightInd w:val="0"/>
              <w:rPr>
                <w:color w:val="000000"/>
                <w:sz w:val="20"/>
                <w:szCs w:val="20"/>
              </w:rPr>
            </w:pPr>
            <w:r w:rsidRPr="000510F5">
              <w:rPr>
                <w:sz w:val="20"/>
                <w:szCs w:val="20"/>
              </w:rPr>
              <w:t>Supports innovation and change</w:t>
            </w:r>
          </w:p>
          <w:p w:rsidR="00284DE2" w:rsidRPr="000510F5" w:rsidRDefault="00284DE2" w:rsidP="009B32E4">
            <w:pPr>
              <w:numPr>
                <w:ilvl w:val="0"/>
                <w:numId w:val="32"/>
              </w:numPr>
              <w:autoSpaceDE w:val="0"/>
              <w:autoSpaceDN w:val="0"/>
              <w:adjustRightInd w:val="0"/>
              <w:rPr>
                <w:color w:val="000000"/>
                <w:sz w:val="20"/>
                <w:szCs w:val="20"/>
              </w:rPr>
            </w:pPr>
            <w:r w:rsidRPr="000510F5">
              <w:rPr>
                <w:sz w:val="20"/>
                <w:szCs w:val="20"/>
              </w:rPr>
              <w:t>Promotes and encourages digital citizenship and responsibility</w:t>
            </w:r>
          </w:p>
          <w:p w:rsidR="00284DE2" w:rsidRPr="000510F5" w:rsidRDefault="00284DE2" w:rsidP="009B32E4">
            <w:pPr>
              <w:numPr>
                <w:ilvl w:val="0"/>
                <w:numId w:val="32"/>
              </w:numPr>
              <w:autoSpaceDE w:val="0"/>
              <w:autoSpaceDN w:val="0"/>
              <w:adjustRightInd w:val="0"/>
              <w:rPr>
                <w:color w:val="000000"/>
                <w:sz w:val="20"/>
                <w:szCs w:val="20"/>
              </w:rPr>
            </w:pPr>
            <w:r w:rsidRPr="000510F5">
              <w:rPr>
                <w:sz w:val="20"/>
                <w:szCs w:val="20"/>
              </w:rPr>
              <w:t>Reflects regularly on professional practice and dispositions</w:t>
            </w:r>
          </w:p>
        </w:tc>
      </w:tr>
      <w:tr w:rsidR="005B4204" w:rsidRPr="005B4204">
        <w:tblPrEx>
          <w:tblCellMar>
            <w:top w:w="0" w:type="dxa"/>
            <w:left w:w="0" w:type="dxa"/>
            <w:bottom w:w="0" w:type="dxa"/>
            <w:right w:w="0" w:type="dxa"/>
          </w:tblCellMar>
        </w:tblPrEx>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6B2451" w:rsidRPr="006B2451" w:rsidRDefault="007A5CDA" w:rsidP="009D1BE3">
            <w:pPr>
              <w:autoSpaceDE w:val="0"/>
              <w:autoSpaceDN w:val="0"/>
              <w:adjustRightInd w:val="0"/>
              <w:jc w:val="center"/>
              <w:rPr>
                <w:bCs/>
                <w:color w:val="000000"/>
                <w:sz w:val="20"/>
                <w:szCs w:val="20"/>
              </w:rPr>
            </w:pPr>
            <w:r>
              <w:rPr>
                <w:bCs/>
                <w:color w:val="000000"/>
                <w:sz w:val="20"/>
                <w:szCs w:val="20"/>
              </w:rPr>
              <w:lastRenderedPageBreak/>
              <w:t>L</w:t>
            </w:r>
            <w:r w:rsidR="005B4204" w:rsidRPr="006B2451">
              <w:rPr>
                <w:bCs/>
                <w:color w:val="000000"/>
                <w:sz w:val="20"/>
                <w:szCs w:val="20"/>
              </w:rPr>
              <w:t>4</w:t>
            </w:r>
          </w:p>
        </w:tc>
        <w:tc>
          <w:tcPr>
            <w:tcW w:w="1740" w:type="dxa"/>
            <w:tcBorders>
              <w:top w:val="single" w:sz="4" w:space="0" w:color="000000"/>
              <w:left w:val="single" w:sz="4" w:space="0" w:color="000000"/>
              <w:bottom w:val="single" w:sz="4" w:space="0" w:color="000000"/>
              <w:right w:val="single" w:sz="4" w:space="0" w:color="000000"/>
            </w:tcBorders>
            <w:vAlign w:val="center"/>
          </w:tcPr>
          <w:p w:rsidR="005B4204" w:rsidRDefault="005D48BB" w:rsidP="005D48BB">
            <w:pPr>
              <w:autoSpaceDE w:val="0"/>
              <w:autoSpaceDN w:val="0"/>
              <w:adjustRightInd w:val="0"/>
              <w:jc w:val="center"/>
              <w:rPr>
                <w:bCs/>
                <w:color w:val="000000"/>
                <w:sz w:val="20"/>
                <w:szCs w:val="20"/>
              </w:rPr>
            </w:pPr>
            <w:r w:rsidRPr="006B2451">
              <w:rPr>
                <w:bCs/>
                <w:color w:val="000000"/>
                <w:sz w:val="20"/>
                <w:szCs w:val="20"/>
              </w:rPr>
              <w:t>Clear, Consistent, and Convincing Evidence</w:t>
            </w:r>
            <w:r w:rsidR="00411BC5">
              <w:rPr>
                <w:bCs/>
                <w:color w:val="000000"/>
                <w:sz w:val="20"/>
                <w:szCs w:val="20"/>
              </w:rPr>
              <w:t>,</w:t>
            </w:r>
          </w:p>
          <w:p w:rsidR="00411BC5" w:rsidRPr="008F3AAE" w:rsidRDefault="00411BC5" w:rsidP="005D48BB">
            <w:pPr>
              <w:autoSpaceDE w:val="0"/>
              <w:autoSpaceDN w:val="0"/>
              <w:adjustRightInd w:val="0"/>
              <w:jc w:val="center"/>
              <w:rPr>
                <w:b/>
                <w:bCs/>
                <w:color w:val="000000"/>
                <w:sz w:val="20"/>
                <w:szCs w:val="20"/>
              </w:rPr>
            </w:pPr>
            <w:r w:rsidRPr="008F3AAE">
              <w:rPr>
                <w:b/>
                <w:bCs/>
                <w:color w:val="000000"/>
                <w:sz w:val="20"/>
                <w:szCs w:val="20"/>
              </w:rPr>
              <w:t>EXCEEDS</w:t>
            </w:r>
          </w:p>
        </w:tc>
        <w:tc>
          <w:tcPr>
            <w:tcW w:w="7560" w:type="dxa"/>
            <w:tcBorders>
              <w:top w:val="single" w:sz="4" w:space="0" w:color="000000"/>
              <w:left w:val="single" w:sz="4" w:space="0" w:color="000000"/>
              <w:bottom w:val="single" w:sz="4" w:space="0" w:color="000000"/>
              <w:right w:val="single" w:sz="4" w:space="0" w:color="000000"/>
            </w:tcBorders>
            <w:vAlign w:val="center"/>
          </w:tcPr>
          <w:p w:rsidR="00D97DEA" w:rsidRPr="000510F5" w:rsidRDefault="006B2451" w:rsidP="006B2451">
            <w:pPr>
              <w:autoSpaceDE w:val="0"/>
              <w:autoSpaceDN w:val="0"/>
              <w:adjustRightInd w:val="0"/>
              <w:rPr>
                <w:color w:val="000000"/>
                <w:sz w:val="20"/>
                <w:szCs w:val="20"/>
              </w:rPr>
            </w:pPr>
            <w:r w:rsidRPr="000510F5">
              <w:rPr>
                <w:color w:val="000000"/>
                <w:sz w:val="20"/>
                <w:szCs w:val="20"/>
              </w:rPr>
              <w:t xml:space="preserve"> </w:t>
            </w:r>
            <w:r w:rsidR="005B4204" w:rsidRPr="000510F5">
              <w:rPr>
                <w:color w:val="000000"/>
                <w:sz w:val="20"/>
                <w:szCs w:val="20"/>
              </w:rPr>
              <w:t xml:space="preserve">The candidate’s performance offers </w:t>
            </w:r>
            <w:r w:rsidR="005D48BB" w:rsidRPr="000510F5">
              <w:rPr>
                <w:color w:val="000000"/>
                <w:sz w:val="20"/>
                <w:szCs w:val="20"/>
                <w:u w:val="single"/>
              </w:rPr>
              <w:t>clear, consistent, and convincing</w:t>
            </w:r>
            <w:r w:rsidR="00D97DEA" w:rsidRPr="000510F5">
              <w:rPr>
                <w:color w:val="000000"/>
                <w:sz w:val="20"/>
                <w:szCs w:val="20"/>
              </w:rPr>
              <w:t xml:space="preserve"> evidence of</w:t>
            </w:r>
          </w:p>
          <w:p w:rsidR="005B4204" w:rsidRPr="000510F5" w:rsidRDefault="00D97DEA" w:rsidP="00994928">
            <w:pPr>
              <w:autoSpaceDE w:val="0"/>
              <w:autoSpaceDN w:val="0"/>
              <w:adjustRightInd w:val="0"/>
              <w:rPr>
                <w:color w:val="000000"/>
                <w:sz w:val="20"/>
                <w:szCs w:val="20"/>
              </w:rPr>
            </w:pPr>
            <w:r w:rsidRPr="000510F5">
              <w:rPr>
                <w:color w:val="000000"/>
                <w:sz w:val="20"/>
                <w:szCs w:val="20"/>
              </w:rPr>
              <w:t xml:space="preserve"> EXCEEDING</w:t>
            </w:r>
            <w:r w:rsidR="009D1BE3" w:rsidRPr="000510F5">
              <w:rPr>
                <w:color w:val="000000"/>
                <w:sz w:val="20"/>
                <w:szCs w:val="20"/>
              </w:rPr>
              <w:t xml:space="preserve"> </w:t>
            </w:r>
            <w:r w:rsidR="005D48BB" w:rsidRPr="000510F5">
              <w:rPr>
                <w:color w:val="000000"/>
                <w:sz w:val="20"/>
                <w:szCs w:val="20"/>
              </w:rPr>
              <w:t xml:space="preserve">this </w:t>
            </w:r>
            <w:r w:rsidR="00994928" w:rsidRPr="000510F5">
              <w:rPr>
                <w:color w:val="000000"/>
                <w:sz w:val="20"/>
                <w:szCs w:val="20"/>
              </w:rPr>
              <w:t>professional disposition</w:t>
            </w:r>
            <w:r w:rsidR="005B4204" w:rsidRPr="000510F5">
              <w:rPr>
                <w:color w:val="000000"/>
                <w:sz w:val="20"/>
                <w:szCs w:val="20"/>
              </w:rPr>
              <w:t>.</w:t>
            </w:r>
          </w:p>
          <w:p w:rsidR="009B32E4" w:rsidRPr="000510F5" w:rsidRDefault="009B32E4" w:rsidP="009B32E4">
            <w:pPr>
              <w:numPr>
                <w:ilvl w:val="0"/>
                <w:numId w:val="33"/>
              </w:numPr>
              <w:autoSpaceDE w:val="0"/>
              <w:autoSpaceDN w:val="0"/>
              <w:adjustRightInd w:val="0"/>
              <w:rPr>
                <w:color w:val="000000"/>
                <w:sz w:val="20"/>
                <w:szCs w:val="20"/>
              </w:rPr>
            </w:pPr>
            <w:r w:rsidRPr="000510F5">
              <w:rPr>
                <w:color w:val="000000"/>
                <w:sz w:val="20"/>
                <w:szCs w:val="20"/>
              </w:rPr>
              <w:t>Maintains strong work ethic, is passionate, committed</w:t>
            </w:r>
          </w:p>
          <w:p w:rsidR="009B32E4" w:rsidRPr="000510F5" w:rsidRDefault="003C1F61" w:rsidP="009B32E4">
            <w:pPr>
              <w:numPr>
                <w:ilvl w:val="0"/>
                <w:numId w:val="33"/>
              </w:numPr>
              <w:autoSpaceDE w:val="0"/>
              <w:autoSpaceDN w:val="0"/>
              <w:adjustRightInd w:val="0"/>
              <w:rPr>
                <w:color w:val="000000"/>
                <w:sz w:val="20"/>
                <w:szCs w:val="20"/>
              </w:rPr>
            </w:pPr>
            <w:r w:rsidRPr="000510F5">
              <w:rPr>
                <w:color w:val="000000"/>
                <w:sz w:val="20"/>
                <w:szCs w:val="20"/>
              </w:rPr>
              <w:t>Exhibits outstanding leadership ability</w:t>
            </w:r>
          </w:p>
          <w:p w:rsidR="00BB4EC3" w:rsidRPr="000510F5" w:rsidRDefault="006D2FE7" w:rsidP="009B32E4">
            <w:pPr>
              <w:numPr>
                <w:ilvl w:val="0"/>
                <w:numId w:val="33"/>
              </w:numPr>
              <w:autoSpaceDE w:val="0"/>
              <w:autoSpaceDN w:val="0"/>
              <w:adjustRightInd w:val="0"/>
              <w:rPr>
                <w:color w:val="000000"/>
                <w:sz w:val="20"/>
                <w:szCs w:val="20"/>
              </w:rPr>
            </w:pPr>
            <w:r>
              <w:rPr>
                <w:color w:val="000000"/>
                <w:sz w:val="20"/>
                <w:szCs w:val="20"/>
              </w:rPr>
              <w:t>Promotes a strong</w:t>
            </w:r>
            <w:r w:rsidR="00BB4EC3" w:rsidRPr="000510F5">
              <w:rPr>
                <w:color w:val="000000"/>
                <w:sz w:val="20"/>
                <w:szCs w:val="20"/>
              </w:rPr>
              <w:t xml:space="preserve"> vision for how technology can be used t</w:t>
            </w:r>
            <w:r w:rsidR="00284DE2" w:rsidRPr="000510F5">
              <w:rPr>
                <w:color w:val="000000"/>
                <w:sz w:val="20"/>
                <w:szCs w:val="20"/>
              </w:rPr>
              <w:t>o improve curriculum, instruction, and assessment</w:t>
            </w:r>
          </w:p>
          <w:p w:rsidR="003C1F61" w:rsidRPr="000510F5" w:rsidRDefault="003C1F61" w:rsidP="009B32E4">
            <w:pPr>
              <w:numPr>
                <w:ilvl w:val="0"/>
                <w:numId w:val="33"/>
              </w:numPr>
              <w:autoSpaceDE w:val="0"/>
              <w:autoSpaceDN w:val="0"/>
              <w:adjustRightInd w:val="0"/>
              <w:rPr>
                <w:color w:val="000000"/>
                <w:sz w:val="20"/>
                <w:szCs w:val="20"/>
              </w:rPr>
            </w:pPr>
            <w:r w:rsidRPr="000510F5">
              <w:rPr>
                <w:color w:val="000000"/>
                <w:sz w:val="20"/>
                <w:szCs w:val="20"/>
              </w:rPr>
              <w:t>Models ethical standards for others</w:t>
            </w:r>
          </w:p>
          <w:p w:rsidR="00D55D6F" w:rsidRPr="000510F5" w:rsidRDefault="00D55D6F" w:rsidP="00D55D6F">
            <w:pPr>
              <w:numPr>
                <w:ilvl w:val="0"/>
                <w:numId w:val="33"/>
              </w:numPr>
              <w:autoSpaceDE w:val="0"/>
              <w:autoSpaceDN w:val="0"/>
              <w:adjustRightInd w:val="0"/>
              <w:rPr>
                <w:color w:val="000000"/>
                <w:sz w:val="20"/>
                <w:szCs w:val="20"/>
              </w:rPr>
            </w:pPr>
            <w:r w:rsidRPr="000510F5">
              <w:rPr>
                <w:color w:val="000000"/>
                <w:sz w:val="20"/>
                <w:szCs w:val="20"/>
              </w:rPr>
              <w:t xml:space="preserve">Promotes collaboration </w:t>
            </w:r>
            <w:r w:rsidR="00284DE2" w:rsidRPr="000510F5">
              <w:rPr>
                <w:color w:val="000000"/>
                <w:sz w:val="20"/>
                <w:szCs w:val="20"/>
              </w:rPr>
              <w:t xml:space="preserve">and communication </w:t>
            </w:r>
            <w:r w:rsidRPr="000510F5">
              <w:rPr>
                <w:color w:val="000000"/>
                <w:sz w:val="20"/>
                <w:szCs w:val="20"/>
              </w:rPr>
              <w:t>among colleagues and works effectively with others</w:t>
            </w:r>
          </w:p>
          <w:p w:rsidR="00284DE2" w:rsidRPr="000510F5" w:rsidRDefault="003C599A" w:rsidP="00284DE2">
            <w:pPr>
              <w:numPr>
                <w:ilvl w:val="0"/>
                <w:numId w:val="33"/>
              </w:numPr>
              <w:autoSpaceDE w:val="0"/>
              <w:autoSpaceDN w:val="0"/>
              <w:adjustRightInd w:val="0"/>
              <w:rPr>
                <w:color w:val="000000"/>
                <w:sz w:val="20"/>
                <w:szCs w:val="20"/>
              </w:rPr>
            </w:pPr>
            <w:r w:rsidRPr="000510F5">
              <w:rPr>
                <w:color w:val="000000"/>
                <w:sz w:val="20"/>
                <w:szCs w:val="20"/>
              </w:rPr>
              <w:t>Promotes innovation and change</w:t>
            </w:r>
          </w:p>
          <w:p w:rsidR="00284DE2" w:rsidRPr="000510F5" w:rsidRDefault="00284DE2" w:rsidP="00284DE2">
            <w:pPr>
              <w:numPr>
                <w:ilvl w:val="0"/>
                <w:numId w:val="33"/>
              </w:numPr>
              <w:autoSpaceDE w:val="0"/>
              <w:autoSpaceDN w:val="0"/>
              <w:adjustRightInd w:val="0"/>
              <w:rPr>
                <w:color w:val="000000"/>
                <w:sz w:val="20"/>
                <w:szCs w:val="20"/>
              </w:rPr>
            </w:pPr>
            <w:r w:rsidRPr="000510F5">
              <w:rPr>
                <w:color w:val="000000"/>
                <w:sz w:val="20"/>
                <w:szCs w:val="20"/>
              </w:rPr>
              <w:t>Models and facilitates digital</w:t>
            </w:r>
            <w:r w:rsidR="00BD2278">
              <w:rPr>
                <w:color w:val="000000"/>
                <w:sz w:val="20"/>
                <w:szCs w:val="20"/>
              </w:rPr>
              <w:t xml:space="preserve"> citizenship and responsibility</w:t>
            </w:r>
          </w:p>
          <w:p w:rsidR="00284DE2" w:rsidRPr="000510F5" w:rsidRDefault="00284DE2" w:rsidP="00284DE2">
            <w:pPr>
              <w:numPr>
                <w:ilvl w:val="0"/>
                <w:numId w:val="33"/>
              </w:numPr>
              <w:autoSpaceDE w:val="0"/>
              <w:autoSpaceDN w:val="0"/>
              <w:adjustRightInd w:val="0"/>
              <w:rPr>
                <w:color w:val="000000"/>
                <w:sz w:val="20"/>
                <w:szCs w:val="20"/>
              </w:rPr>
            </w:pPr>
            <w:r w:rsidRPr="000510F5">
              <w:rPr>
                <w:color w:val="000000"/>
                <w:sz w:val="20"/>
                <w:szCs w:val="20"/>
              </w:rPr>
              <w:t>Systematically reflects and adjusts professional practice and dispositions</w:t>
            </w:r>
          </w:p>
        </w:tc>
      </w:tr>
    </w:tbl>
    <w:p w:rsidR="005B4204" w:rsidRDefault="005B4204" w:rsidP="005B4204">
      <w:pPr>
        <w:autoSpaceDE w:val="0"/>
        <w:autoSpaceDN w:val="0"/>
        <w:adjustRightInd w:val="0"/>
        <w:rPr>
          <w:color w:val="000000"/>
          <w:sz w:val="20"/>
          <w:szCs w:val="20"/>
        </w:rPr>
      </w:pPr>
    </w:p>
    <w:p w:rsidR="00A54803" w:rsidRPr="005B4204" w:rsidRDefault="00A54803" w:rsidP="005B4204">
      <w:pPr>
        <w:autoSpaceDE w:val="0"/>
        <w:autoSpaceDN w:val="0"/>
        <w:adjustRightInd w:val="0"/>
        <w:rPr>
          <w:color w:val="000000"/>
          <w:sz w:val="20"/>
          <w:szCs w:val="20"/>
        </w:rPr>
      </w:pPr>
    </w:p>
    <w:tbl>
      <w:tblPr>
        <w:tblW w:w="10297" w:type="dxa"/>
        <w:tblInd w:w="5" w:type="dxa"/>
        <w:tblLayout w:type="fixed"/>
        <w:tblCellMar>
          <w:left w:w="0" w:type="dxa"/>
          <w:right w:w="0" w:type="dxa"/>
        </w:tblCellMar>
        <w:tblLook w:val="0000" w:firstRow="0" w:lastRow="0" w:firstColumn="0" w:lastColumn="0" w:noHBand="0" w:noVBand="0"/>
      </w:tblPr>
      <w:tblGrid>
        <w:gridCol w:w="8128"/>
        <w:gridCol w:w="542"/>
        <w:gridCol w:w="542"/>
        <w:gridCol w:w="542"/>
        <w:gridCol w:w="543"/>
      </w:tblGrid>
      <w:tr w:rsidR="00B53600" w:rsidRPr="005B4204">
        <w:tblPrEx>
          <w:tblCellMar>
            <w:top w:w="0" w:type="dxa"/>
            <w:left w:w="0" w:type="dxa"/>
            <w:bottom w:w="0" w:type="dxa"/>
            <w:right w:w="0" w:type="dxa"/>
          </w:tblCellMar>
        </w:tblPrEx>
        <w:trPr>
          <w:cantSplit/>
          <w:trHeight w:val="717"/>
        </w:trPr>
        <w:tc>
          <w:tcPr>
            <w:tcW w:w="81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53600" w:rsidRPr="007A5CDA" w:rsidRDefault="00B53600" w:rsidP="007A5CDA">
            <w:pPr>
              <w:autoSpaceDE w:val="0"/>
              <w:autoSpaceDN w:val="0"/>
              <w:adjustRightInd w:val="0"/>
              <w:jc w:val="center"/>
              <w:rPr>
                <w:b/>
                <w:bCs/>
                <w:color w:val="000000"/>
                <w:sz w:val="20"/>
                <w:szCs w:val="20"/>
              </w:rPr>
            </w:pPr>
            <w:r w:rsidRPr="00B53600">
              <w:rPr>
                <w:b/>
                <w:bCs/>
                <w:color w:val="000000"/>
                <w:sz w:val="20"/>
                <w:szCs w:val="20"/>
              </w:rPr>
              <w:t>Disposition</w:t>
            </w:r>
          </w:p>
        </w:tc>
        <w:tc>
          <w:tcPr>
            <w:tcW w:w="2169"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rsidR="00B53600" w:rsidRPr="005B4204" w:rsidRDefault="00B53600" w:rsidP="00B53600">
            <w:pPr>
              <w:autoSpaceDE w:val="0"/>
              <w:autoSpaceDN w:val="0"/>
              <w:adjustRightInd w:val="0"/>
              <w:jc w:val="center"/>
              <w:rPr>
                <w:color w:val="000000"/>
                <w:sz w:val="20"/>
                <w:szCs w:val="20"/>
              </w:rPr>
            </w:pPr>
            <w:r w:rsidRPr="005B4204">
              <w:rPr>
                <w:b/>
                <w:bCs/>
                <w:color w:val="000000"/>
                <w:sz w:val="20"/>
                <w:szCs w:val="20"/>
              </w:rPr>
              <w:t>Rating</w:t>
            </w:r>
          </w:p>
        </w:tc>
      </w:tr>
      <w:tr w:rsidR="00B53600" w:rsidRPr="005B4204" w:rsidTr="003D163D">
        <w:tblPrEx>
          <w:tblCellMar>
            <w:top w:w="0" w:type="dxa"/>
            <w:left w:w="0" w:type="dxa"/>
            <w:bottom w:w="0" w:type="dxa"/>
            <w:right w:w="0" w:type="dxa"/>
          </w:tblCellMar>
        </w:tblPrEx>
        <w:trPr>
          <w:cantSplit/>
          <w:trHeight w:val="287"/>
        </w:trPr>
        <w:tc>
          <w:tcPr>
            <w:tcW w:w="81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53600" w:rsidRPr="00335A50" w:rsidRDefault="00B53600" w:rsidP="002D51D2">
            <w:pPr>
              <w:pStyle w:val="Heading3"/>
              <w:rPr>
                <w:bCs w:val="0"/>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53600" w:rsidRPr="005B4204" w:rsidRDefault="00B53600" w:rsidP="007A5CDA">
            <w:pPr>
              <w:autoSpaceDE w:val="0"/>
              <w:autoSpaceDN w:val="0"/>
              <w:adjustRightInd w:val="0"/>
              <w:jc w:val="center"/>
              <w:rPr>
                <w:b/>
                <w:bCs/>
                <w:color w:val="000000"/>
                <w:sz w:val="20"/>
                <w:szCs w:val="20"/>
              </w:rPr>
            </w:pPr>
            <w:r w:rsidRPr="005B4204">
              <w:rPr>
                <w:b/>
                <w:bCs/>
                <w:color w:val="000000"/>
                <w:sz w:val="20"/>
                <w:szCs w:val="20"/>
              </w:rPr>
              <w:t>L1</w:t>
            </w:r>
          </w:p>
        </w:tc>
        <w:tc>
          <w:tcPr>
            <w:tcW w:w="54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53600" w:rsidRPr="005B4204" w:rsidRDefault="00B53600" w:rsidP="007A5CDA">
            <w:pPr>
              <w:autoSpaceDE w:val="0"/>
              <w:autoSpaceDN w:val="0"/>
              <w:adjustRightInd w:val="0"/>
              <w:jc w:val="center"/>
              <w:rPr>
                <w:b/>
                <w:bCs/>
                <w:color w:val="000000"/>
                <w:sz w:val="20"/>
                <w:szCs w:val="20"/>
              </w:rPr>
            </w:pPr>
            <w:r w:rsidRPr="005B4204">
              <w:rPr>
                <w:b/>
                <w:bCs/>
                <w:color w:val="000000"/>
                <w:sz w:val="20"/>
                <w:szCs w:val="20"/>
              </w:rPr>
              <w:t>L2</w:t>
            </w:r>
          </w:p>
        </w:tc>
        <w:tc>
          <w:tcPr>
            <w:tcW w:w="54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53600" w:rsidRPr="005B4204" w:rsidRDefault="00B53600" w:rsidP="007A5CDA">
            <w:pPr>
              <w:autoSpaceDE w:val="0"/>
              <w:autoSpaceDN w:val="0"/>
              <w:adjustRightInd w:val="0"/>
              <w:jc w:val="center"/>
              <w:rPr>
                <w:b/>
                <w:bCs/>
                <w:color w:val="000000"/>
                <w:sz w:val="20"/>
                <w:szCs w:val="20"/>
              </w:rPr>
            </w:pPr>
            <w:r w:rsidRPr="005B4204">
              <w:rPr>
                <w:b/>
                <w:bCs/>
                <w:color w:val="000000"/>
                <w:sz w:val="20"/>
                <w:szCs w:val="20"/>
              </w:rPr>
              <w:t>L3</w:t>
            </w:r>
          </w:p>
        </w:tc>
        <w:tc>
          <w:tcPr>
            <w:tcW w:w="54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53600" w:rsidRPr="005B4204" w:rsidRDefault="00B53600" w:rsidP="007A5CDA">
            <w:pPr>
              <w:autoSpaceDE w:val="0"/>
              <w:autoSpaceDN w:val="0"/>
              <w:adjustRightInd w:val="0"/>
              <w:jc w:val="center"/>
              <w:rPr>
                <w:b/>
                <w:bCs/>
                <w:color w:val="000000"/>
                <w:sz w:val="20"/>
                <w:szCs w:val="20"/>
              </w:rPr>
            </w:pPr>
            <w:r w:rsidRPr="005B4204">
              <w:rPr>
                <w:b/>
                <w:bCs/>
                <w:color w:val="000000"/>
                <w:sz w:val="20"/>
                <w:szCs w:val="20"/>
              </w:rPr>
              <w:t>L4</w:t>
            </w:r>
          </w:p>
        </w:tc>
      </w:tr>
      <w:tr w:rsidR="00B53600" w:rsidRPr="005B4204" w:rsidTr="00F579D2">
        <w:tblPrEx>
          <w:tblCellMar>
            <w:top w:w="0" w:type="dxa"/>
            <w:left w:w="0" w:type="dxa"/>
            <w:bottom w:w="0" w:type="dxa"/>
            <w:right w:w="0" w:type="dxa"/>
          </w:tblCellMar>
        </w:tblPrEx>
        <w:trPr>
          <w:cantSplit/>
          <w:trHeight w:val="536"/>
        </w:trPr>
        <w:tc>
          <w:tcPr>
            <w:tcW w:w="8128" w:type="dxa"/>
            <w:tcBorders>
              <w:top w:val="single" w:sz="4" w:space="0" w:color="000000"/>
              <w:left w:val="single" w:sz="4" w:space="0" w:color="000000"/>
              <w:bottom w:val="single" w:sz="4" w:space="0" w:color="000000"/>
              <w:right w:val="single" w:sz="4" w:space="0" w:color="000000"/>
            </w:tcBorders>
            <w:vAlign w:val="center"/>
          </w:tcPr>
          <w:p w:rsidR="008302FF" w:rsidRPr="008302FF" w:rsidRDefault="008302FF" w:rsidP="008302FF">
            <w:pPr>
              <w:jc w:val="center"/>
              <w:rPr>
                <w:b/>
              </w:rPr>
            </w:pPr>
            <w:r w:rsidRPr="008302FF">
              <w:rPr>
                <w:b/>
              </w:rPr>
              <w:t>STANDARD 1</w:t>
            </w:r>
            <w:r w:rsidRPr="008302FF">
              <w:rPr>
                <w:b/>
              </w:rPr>
              <w:br/>
              <w:t>Visionary Leadership</w:t>
            </w:r>
          </w:p>
          <w:p w:rsidR="00F579D2" w:rsidRPr="00F579D2" w:rsidRDefault="00F579D2" w:rsidP="00F579D2">
            <w:pPr>
              <w:rPr>
                <w:b/>
              </w:rPr>
            </w:pPr>
            <w:r>
              <w:rPr>
                <w:b/>
              </w:rPr>
              <w:t>Criterion 1: Shared Vision</w:t>
            </w:r>
          </w:p>
          <w:p w:rsidR="00B53600" w:rsidRPr="00985E98" w:rsidRDefault="00B970F6" w:rsidP="002D51D2">
            <w:pPr>
              <w:ind w:left="90"/>
            </w:pPr>
            <w:r>
              <w:t>C</w:t>
            </w:r>
            <w:r w:rsidRPr="00B970F6">
              <w:t>andidate exhibits behavior indicating they believe in, value, support, and contribute to</w:t>
            </w:r>
            <w:r>
              <w:t xml:space="preserve"> a</w:t>
            </w:r>
            <w:r w:rsidR="00985E98">
              <w:t xml:space="preserve"> shared vision of learning </w:t>
            </w:r>
            <w:r w:rsidR="009E45AE">
              <w:t>for</w:t>
            </w:r>
            <w:r w:rsidR="00985E98">
              <w:t xml:space="preserve"> the effective </w:t>
            </w:r>
            <w:r w:rsidR="00FE7613">
              <w:t xml:space="preserve">and meaningful </w:t>
            </w:r>
            <w:r w:rsidR="00985E98">
              <w:t>use of technology</w:t>
            </w:r>
            <w:r w:rsidR="009E45AE">
              <w:t>.</w:t>
            </w:r>
            <w:r w:rsidR="00335A50">
              <w:t xml:space="preserve"> (PSC 1.1</w:t>
            </w:r>
            <w:r w:rsidR="00940B2E">
              <w:t>/ISTE 1a</w:t>
            </w:r>
            <w:r w:rsidR="00335A50">
              <w:t>)</w:t>
            </w:r>
          </w:p>
        </w:tc>
        <w:tc>
          <w:tcPr>
            <w:tcW w:w="542" w:type="dxa"/>
            <w:tcBorders>
              <w:top w:val="single" w:sz="4" w:space="0" w:color="000000"/>
              <w:left w:val="single" w:sz="4" w:space="0" w:color="000000"/>
              <w:bottom w:val="single" w:sz="4" w:space="0" w:color="000000"/>
              <w:right w:val="single" w:sz="4" w:space="0" w:color="000000"/>
            </w:tcBorders>
            <w:vAlign w:val="center"/>
          </w:tcPr>
          <w:p w:rsidR="00B53600" w:rsidRPr="005B4204" w:rsidRDefault="00B53600" w:rsidP="00A96EFE">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B53600" w:rsidRPr="005B4204" w:rsidRDefault="00B53600" w:rsidP="00A96EFE">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B53600" w:rsidRPr="005B4204" w:rsidRDefault="00B53600" w:rsidP="00A96EFE">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B53600" w:rsidRPr="005B4204" w:rsidRDefault="00B53600" w:rsidP="00A96EFE">
            <w:pPr>
              <w:autoSpaceDE w:val="0"/>
              <w:autoSpaceDN w:val="0"/>
              <w:adjustRightInd w:val="0"/>
              <w:jc w:val="center"/>
              <w:rPr>
                <w:color w:val="000000"/>
                <w:sz w:val="20"/>
                <w:szCs w:val="20"/>
              </w:rPr>
            </w:pPr>
          </w:p>
        </w:tc>
      </w:tr>
      <w:tr w:rsidR="00DE249E" w:rsidRPr="005B4204" w:rsidTr="00F579D2">
        <w:tblPrEx>
          <w:tblCellMar>
            <w:top w:w="0" w:type="dxa"/>
            <w:left w:w="0" w:type="dxa"/>
            <w:bottom w:w="0" w:type="dxa"/>
            <w:right w:w="0" w:type="dxa"/>
          </w:tblCellMar>
        </w:tblPrEx>
        <w:trPr>
          <w:cantSplit/>
          <w:trHeight w:val="536"/>
        </w:trPr>
        <w:tc>
          <w:tcPr>
            <w:tcW w:w="8128" w:type="dxa"/>
            <w:tcBorders>
              <w:top w:val="single" w:sz="4" w:space="0" w:color="000000"/>
              <w:left w:val="single" w:sz="4" w:space="0" w:color="000000"/>
              <w:bottom w:val="single" w:sz="4" w:space="0" w:color="000000"/>
              <w:right w:val="single" w:sz="4" w:space="0" w:color="000000"/>
            </w:tcBorders>
            <w:vAlign w:val="center"/>
          </w:tcPr>
          <w:p w:rsidR="00F579D2" w:rsidRPr="00F579D2" w:rsidRDefault="00F579D2" w:rsidP="00F579D2">
            <w:pPr>
              <w:ind w:left="90"/>
              <w:rPr>
                <w:b/>
              </w:rPr>
            </w:pPr>
            <w:r>
              <w:rPr>
                <w:b/>
              </w:rPr>
              <w:t>Criterion 2: Use of Technology</w:t>
            </w:r>
          </w:p>
          <w:p w:rsidR="00DE249E" w:rsidRPr="00985E98" w:rsidRDefault="00B970F6" w:rsidP="00B970F6">
            <w:pPr>
              <w:ind w:left="90"/>
            </w:pPr>
            <w:r w:rsidRPr="00B970F6">
              <w:t>Candidate exhibits behavior indicating they believe in, value, support, and contribute to</w:t>
            </w:r>
            <w:r>
              <w:t xml:space="preserve"> t</w:t>
            </w:r>
            <w:r w:rsidR="00DA68A1">
              <w:t>he r</w:t>
            </w:r>
            <w:r w:rsidR="00985E98" w:rsidRPr="008C5CED">
              <w:t>outine, intentional, and effective use of technology</w:t>
            </w:r>
            <w:r w:rsidR="00985E98">
              <w:t xml:space="preserve"> </w:t>
            </w:r>
            <w:r w:rsidR="009E45AE">
              <w:t>by all</w:t>
            </w:r>
            <w:r w:rsidR="00985E98">
              <w:t xml:space="preserve"> </w:t>
            </w:r>
            <w:r w:rsidR="00FE7613">
              <w:t>students, teachers, and administrators.</w:t>
            </w:r>
            <w:r w:rsidR="00335A50">
              <w:t xml:space="preserve"> (PSC 1.1</w:t>
            </w:r>
            <w:r w:rsidR="00940B2E">
              <w:t>/ISTE 1a</w:t>
            </w:r>
            <w:r w:rsidR="00335A50">
              <w:t>)</w:t>
            </w:r>
          </w:p>
        </w:tc>
        <w:tc>
          <w:tcPr>
            <w:tcW w:w="542" w:type="dxa"/>
            <w:tcBorders>
              <w:top w:val="single" w:sz="4" w:space="0" w:color="000000"/>
              <w:left w:val="single" w:sz="4" w:space="0" w:color="000000"/>
              <w:bottom w:val="single" w:sz="4" w:space="0" w:color="000000"/>
              <w:right w:val="single" w:sz="4" w:space="0" w:color="000000"/>
            </w:tcBorders>
            <w:vAlign w:val="center"/>
          </w:tcPr>
          <w:p w:rsidR="00DE249E" w:rsidRPr="005B4204" w:rsidRDefault="00DE249E" w:rsidP="00A96EFE">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DE249E" w:rsidRPr="005B4204" w:rsidRDefault="00DE249E" w:rsidP="00A96EFE">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DE249E" w:rsidRPr="005B4204" w:rsidRDefault="00DE249E" w:rsidP="00A96EFE">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DE249E" w:rsidRPr="005B4204" w:rsidRDefault="00DE249E" w:rsidP="00A96EFE">
            <w:pPr>
              <w:autoSpaceDE w:val="0"/>
              <w:autoSpaceDN w:val="0"/>
              <w:adjustRightInd w:val="0"/>
              <w:jc w:val="center"/>
              <w:rPr>
                <w:color w:val="000000"/>
                <w:sz w:val="20"/>
                <w:szCs w:val="20"/>
              </w:rPr>
            </w:pPr>
          </w:p>
        </w:tc>
      </w:tr>
      <w:tr w:rsidR="006E5DD6" w:rsidRPr="005B4204" w:rsidTr="00E95C11">
        <w:tblPrEx>
          <w:tblCellMar>
            <w:top w:w="0" w:type="dxa"/>
            <w:left w:w="0" w:type="dxa"/>
            <w:bottom w:w="0" w:type="dxa"/>
            <w:right w:w="0" w:type="dxa"/>
          </w:tblCellMar>
        </w:tblPrEx>
        <w:trPr>
          <w:cantSplit/>
          <w:trHeight w:val="536"/>
        </w:trPr>
        <w:tc>
          <w:tcPr>
            <w:tcW w:w="8128" w:type="dxa"/>
            <w:tcBorders>
              <w:top w:val="single" w:sz="4" w:space="0" w:color="000000"/>
              <w:left w:val="single" w:sz="4" w:space="0" w:color="000000"/>
              <w:bottom w:val="single" w:sz="4" w:space="0" w:color="000000"/>
              <w:right w:val="single" w:sz="4" w:space="0" w:color="000000"/>
            </w:tcBorders>
            <w:vAlign w:val="center"/>
          </w:tcPr>
          <w:p w:rsidR="006E5DD6" w:rsidRPr="00F579D2" w:rsidRDefault="006E5DD6" w:rsidP="00E95C11">
            <w:pPr>
              <w:ind w:left="90"/>
              <w:rPr>
                <w:b/>
              </w:rPr>
            </w:pPr>
            <w:r>
              <w:rPr>
                <w:b/>
              </w:rPr>
              <w:t>Criterion 3: Emerging Technologies</w:t>
            </w:r>
          </w:p>
          <w:p w:rsidR="006E5DD6" w:rsidRPr="00985E98" w:rsidRDefault="006E5DD6" w:rsidP="00E95C11">
            <w:pPr>
              <w:ind w:left="90"/>
            </w:pPr>
            <w:r w:rsidRPr="00B970F6">
              <w:t>Candidate exhibits behavior indicating they believe in, value, support, and contribute to</w:t>
            </w:r>
            <w:r>
              <w:t xml:space="preserve"> t</w:t>
            </w:r>
            <w:r w:rsidRPr="00882A07">
              <w:t>he use of emerging technologies and their potential to positively impact student learning.</w:t>
            </w:r>
            <w:r>
              <w:t xml:space="preserve"> (PSC 1.1</w:t>
            </w:r>
            <w:r w:rsidR="00940B2E">
              <w:t>/ISTE 1a</w:t>
            </w:r>
            <w:r>
              <w:t>)</w:t>
            </w:r>
          </w:p>
        </w:tc>
        <w:tc>
          <w:tcPr>
            <w:tcW w:w="542" w:type="dxa"/>
            <w:tcBorders>
              <w:top w:val="single" w:sz="4" w:space="0" w:color="000000"/>
              <w:left w:val="single" w:sz="4" w:space="0" w:color="000000"/>
              <w:bottom w:val="single" w:sz="4" w:space="0" w:color="000000"/>
              <w:right w:val="single" w:sz="4" w:space="0" w:color="000000"/>
            </w:tcBorders>
            <w:vAlign w:val="center"/>
          </w:tcPr>
          <w:p w:rsidR="006E5DD6" w:rsidRPr="005B4204" w:rsidRDefault="006E5DD6" w:rsidP="00E95C11">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6E5DD6" w:rsidRPr="005B4204" w:rsidRDefault="006E5DD6" w:rsidP="00E95C11">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6E5DD6" w:rsidRPr="005B4204" w:rsidRDefault="006E5DD6" w:rsidP="00E95C11">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6E5DD6" w:rsidRPr="005B4204" w:rsidRDefault="006E5DD6" w:rsidP="00E95C11">
            <w:pPr>
              <w:autoSpaceDE w:val="0"/>
              <w:autoSpaceDN w:val="0"/>
              <w:adjustRightInd w:val="0"/>
              <w:jc w:val="center"/>
              <w:rPr>
                <w:color w:val="000000"/>
                <w:sz w:val="20"/>
                <w:szCs w:val="20"/>
              </w:rPr>
            </w:pPr>
          </w:p>
        </w:tc>
      </w:tr>
      <w:tr w:rsidR="00335A50" w:rsidRPr="005B4204" w:rsidTr="00335A50">
        <w:tblPrEx>
          <w:tblCellMar>
            <w:top w:w="0" w:type="dxa"/>
            <w:left w:w="0" w:type="dxa"/>
            <w:bottom w:w="0" w:type="dxa"/>
            <w:right w:w="0" w:type="dxa"/>
          </w:tblCellMar>
        </w:tblPrEx>
        <w:trPr>
          <w:cantSplit/>
          <w:trHeight w:val="536"/>
        </w:trPr>
        <w:tc>
          <w:tcPr>
            <w:tcW w:w="8128" w:type="dxa"/>
            <w:tcBorders>
              <w:top w:val="single" w:sz="4" w:space="0" w:color="000000"/>
              <w:left w:val="single" w:sz="4" w:space="0" w:color="000000"/>
              <w:bottom w:val="single" w:sz="4" w:space="0" w:color="000000"/>
              <w:right w:val="single" w:sz="4" w:space="0" w:color="000000"/>
            </w:tcBorders>
            <w:vAlign w:val="center"/>
          </w:tcPr>
          <w:p w:rsidR="00335A50" w:rsidRPr="00F579D2" w:rsidRDefault="006E5DD6" w:rsidP="00335A50">
            <w:pPr>
              <w:ind w:left="90"/>
              <w:rPr>
                <w:b/>
              </w:rPr>
            </w:pPr>
            <w:r>
              <w:rPr>
                <w:b/>
              </w:rPr>
              <w:t>Criterion 4</w:t>
            </w:r>
            <w:r w:rsidR="00335A50">
              <w:rPr>
                <w:b/>
              </w:rPr>
              <w:t>: Technology Innovations &amp; Change</w:t>
            </w:r>
          </w:p>
          <w:p w:rsidR="00335A50" w:rsidRPr="00AA691C" w:rsidRDefault="00335A50" w:rsidP="00335A50">
            <w:pPr>
              <w:ind w:left="90"/>
            </w:pPr>
            <w:r w:rsidRPr="00B970F6">
              <w:t>Candidate exhibits behavior indicating they believe in, value, support, and contribute to</w:t>
            </w:r>
            <w:r>
              <w:t xml:space="preserve"> the change process required to initiate and sustain technology innovations in a school or district. (PSC 1.4</w:t>
            </w:r>
            <w:r w:rsidR="00940B2E">
              <w:t>/ISTE 1d</w:t>
            </w:r>
            <w:r>
              <w:t>)</w:t>
            </w:r>
          </w:p>
        </w:tc>
        <w:tc>
          <w:tcPr>
            <w:tcW w:w="542"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r>
      <w:tr w:rsidR="00335A50" w:rsidRPr="005B4204" w:rsidTr="00335A50">
        <w:tblPrEx>
          <w:tblCellMar>
            <w:top w:w="0" w:type="dxa"/>
            <w:left w:w="0" w:type="dxa"/>
            <w:bottom w:w="0" w:type="dxa"/>
            <w:right w:w="0" w:type="dxa"/>
          </w:tblCellMar>
        </w:tblPrEx>
        <w:trPr>
          <w:cantSplit/>
          <w:trHeight w:val="536"/>
        </w:trPr>
        <w:tc>
          <w:tcPr>
            <w:tcW w:w="8128" w:type="dxa"/>
            <w:tcBorders>
              <w:top w:val="single" w:sz="4" w:space="0" w:color="000000"/>
              <w:left w:val="single" w:sz="4" w:space="0" w:color="000000"/>
              <w:bottom w:val="single" w:sz="4" w:space="0" w:color="000000"/>
              <w:right w:val="single" w:sz="4" w:space="0" w:color="000000"/>
            </w:tcBorders>
            <w:vAlign w:val="center"/>
          </w:tcPr>
          <w:p w:rsidR="008302FF" w:rsidRDefault="008302FF" w:rsidP="008302FF">
            <w:pPr>
              <w:ind w:left="90"/>
              <w:jc w:val="center"/>
              <w:rPr>
                <w:b/>
              </w:rPr>
            </w:pPr>
            <w:r>
              <w:rPr>
                <w:b/>
              </w:rPr>
              <w:t>STANDARD 2</w:t>
            </w:r>
            <w:r>
              <w:rPr>
                <w:b/>
              </w:rPr>
              <w:br/>
              <w:t>Teaching, Learning &amp; Assessment</w:t>
            </w:r>
            <w:r>
              <w:rPr>
                <w:b/>
              </w:rPr>
              <w:br/>
            </w:r>
          </w:p>
          <w:p w:rsidR="00335A50" w:rsidRPr="00F579D2" w:rsidRDefault="00335A50" w:rsidP="00335A50">
            <w:pPr>
              <w:ind w:left="90"/>
              <w:rPr>
                <w:b/>
              </w:rPr>
            </w:pPr>
            <w:r>
              <w:rPr>
                <w:b/>
              </w:rPr>
              <w:t xml:space="preserve">Criterion </w:t>
            </w:r>
            <w:r w:rsidR="006E5DD6">
              <w:rPr>
                <w:b/>
              </w:rPr>
              <w:t>5</w:t>
            </w:r>
            <w:r>
              <w:rPr>
                <w:b/>
              </w:rPr>
              <w:t>: Curriculum &amp; Instruction</w:t>
            </w:r>
          </w:p>
          <w:p w:rsidR="00335A50" w:rsidRPr="00985E98" w:rsidRDefault="00335A50" w:rsidP="00335A50">
            <w:pPr>
              <w:ind w:left="90"/>
            </w:pPr>
            <w:r w:rsidRPr="00B970F6">
              <w:t>Candidate exhibits behavior indicating they believe in, value, support, and contribute to</w:t>
            </w:r>
            <w:r>
              <w:t xml:space="preserve"> the</w:t>
            </w:r>
            <w:r w:rsidRPr="00532EF4">
              <w:t xml:space="preserve"> appropriate </w:t>
            </w:r>
            <w:r>
              <w:t>use of technology</w:t>
            </w:r>
            <w:r w:rsidRPr="00532EF4">
              <w:t xml:space="preserve"> to enhance and support instruction and standards-based curriculum leading to high levels of student achievement.</w:t>
            </w:r>
            <w:r w:rsidR="007B6EE0">
              <w:t xml:space="preserve"> (PSC 2.1</w:t>
            </w:r>
            <w:r w:rsidR="00940B2E">
              <w:t>/ISTE 2a</w:t>
            </w:r>
            <w:r w:rsidR="007B6EE0">
              <w:t xml:space="preserve">, </w:t>
            </w:r>
            <w:r w:rsidR="00940B2E">
              <w:t xml:space="preserve">PSC </w:t>
            </w:r>
            <w:r w:rsidR="007B6EE0">
              <w:t>2.2</w:t>
            </w:r>
            <w:r w:rsidR="00940B2E">
              <w:t>/ISTE 2b</w:t>
            </w:r>
            <w:r w:rsidR="007B6EE0">
              <w:t>)</w:t>
            </w:r>
          </w:p>
        </w:tc>
        <w:tc>
          <w:tcPr>
            <w:tcW w:w="542"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r>
      <w:tr w:rsidR="00335A50" w:rsidRPr="005B4204" w:rsidTr="00335A50">
        <w:tblPrEx>
          <w:tblCellMar>
            <w:top w:w="0" w:type="dxa"/>
            <w:left w:w="0" w:type="dxa"/>
            <w:bottom w:w="0" w:type="dxa"/>
            <w:right w:w="0" w:type="dxa"/>
          </w:tblCellMar>
        </w:tblPrEx>
        <w:trPr>
          <w:cantSplit/>
          <w:trHeight w:val="536"/>
        </w:trPr>
        <w:tc>
          <w:tcPr>
            <w:tcW w:w="8128" w:type="dxa"/>
            <w:tcBorders>
              <w:top w:val="single" w:sz="4" w:space="0" w:color="000000"/>
              <w:left w:val="single" w:sz="4" w:space="0" w:color="000000"/>
              <w:bottom w:val="single" w:sz="4" w:space="0" w:color="000000"/>
              <w:right w:val="single" w:sz="4" w:space="0" w:color="000000"/>
            </w:tcBorders>
            <w:vAlign w:val="center"/>
          </w:tcPr>
          <w:p w:rsidR="00335A50" w:rsidRPr="00F579D2" w:rsidRDefault="006E5DD6" w:rsidP="00335A50">
            <w:pPr>
              <w:pStyle w:val="BodyText2"/>
              <w:ind w:left="90"/>
              <w:rPr>
                <w:b/>
                <w:i w:val="0"/>
                <w:color w:val="000000"/>
              </w:rPr>
            </w:pPr>
            <w:r>
              <w:rPr>
                <w:b/>
                <w:i w:val="0"/>
                <w:color w:val="000000"/>
              </w:rPr>
              <w:t>Criterion 6</w:t>
            </w:r>
            <w:r w:rsidR="00335A50">
              <w:rPr>
                <w:b/>
                <w:i w:val="0"/>
                <w:color w:val="000000"/>
              </w:rPr>
              <w:t>: Assessment</w:t>
            </w:r>
          </w:p>
          <w:p w:rsidR="00335A50" w:rsidRPr="00985E98" w:rsidRDefault="00335A50" w:rsidP="00335A50">
            <w:pPr>
              <w:pStyle w:val="BodyText2"/>
              <w:ind w:left="90"/>
              <w:rPr>
                <w:i w:val="0"/>
                <w:color w:val="000000"/>
              </w:rPr>
            </w:pPr>
            <w:r w:rsidRPr="00B970F6">
              <w:rPr>
                <w:i w:val="0"/>
                <w:color w:val="000000"/>
              </w:rPr>
              <w:t>Candidate exhibits behavior indicating they believe in, value, support, and contribute to</w:t>
            </w:r>
            <w:r>
              <w:rPr>
                <w:i w:val="0"/>
                <w:color w:val="000000"/>
              </w:rPr>
              <w:t xml:space="preserve"> a comprehensive assessment system to measure student learning and technology literacy.</w:t>
            </w:r>
            <w:r w:rsidR="007B6EE0">
              <w:rPr>
                <w:i w:val="0"/>
                <w:color w:val="000000"/>
              </w:rPr>
              <w:t xml:space="preserve"> (PSC 2.7</w:t>
            </w:r>
            <w:r w:rsidR="00940B2E">
              <w:rPr>
                <w:i w:val="0"/>
                <w:color w:val="000000"/>
              </w:rPr>
              <w:t>/ISTE 2g</w:t>
            </w:r>
            <w:r w:rsidR="007B6EE0">
              <w:rPr>
                <w:i w:val="0"/>
                <w:color w:val="000000"/>
              </w:rPr>
              <w:t>)</w:t>
            </w:r>
          </w:p>
        </w:tc>
        <w:tc>
          <w:tcPr>
            <w:tcW w:w="542"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r>
      <w:tr w:rsidR="00335A50" w:rsidRPr="005B4204" w:rsidTr="00335A50">
        <w:tblPrEx>
          <w:tblCellMar>
            <w:top w:w="0" w:type="dxa"/>
            <w:left w:w="0" w:type="dxa"/>
            <w:bottom w:w="0" w:type="dxa"/>
            <w:right w:w="0" w:type="dxa"/>
          </w:tblCellMar>
        </w:tblPrEx>
        <w:trPr>
          <w:cantSplit/>
          <w:trHeight w:val="536"/>
        </w:trPr>
        <w:tc>
          <w:tcPr>
            <w:tcW w:w="8128" w:type="dxa"/>
            <w:tcBorders>
              <w:top w:val="single" w:sz="4" w:space="0" w:color="000000"/>
              <w:left w:val="single" w:sz="4" w:space="0" w:color="000000"/>
              <w:bottom w:val="single" w:sz="4" w:space="0" w:color="000000"/>
              <w:right w:val="single" w:sz="4" w:space="0" w:color="000000"/>
            </w:tcBorders>
            <w:vAlign w:val="center"/>
          </w:tcPr>
          <w:p w:rsidR="00335A50" w:rsidRPr="00F579D2" w:rsidRDefault="006E5DD6" w:rsidP="00335A50">
            <w:pPr>
              <w:ind w:left="90"/>
              <w:rPr>
                <w:b/>
              </w:rPr>
            </w:pPr>
            <w:r>
              <w:rPr>
                <w:b/>
              </w:rPr>
              <w:t>Criterion 7</w:t>
            </w:r>
            <w:r w:rsidR="00335A50">
              <w:rPr>
                <w:b/>
              </w:rPr>
              <w:t>: Data Analysis</w:t>
            </w:r>
          </w:p>
          <w:p w:rsidR="008302FF" w:rsidRPr="00985E98" w:rsidRDefault="00335A50" w:rsidP="008302FF">
            <w:pPr>
              <w:ind w:left="90"/>
            </w:pPr>
            <w:r w:rsidRPr="00B970F6">
              <w:t>Candidate exhibits behavior indicating they believe in, value, support, and contribute to</w:t>
            </w:r>
            <w:r>
              <w:t xml:space="preserve"> using</w:t>
            </w:r>
            <w:r w:rsidRPr="00532EF4">
              <w:t xml:space="preserve"> technology to collect and analyze data, interpret results, and communicate findings to improve instructional practice and student learning.</w:t>
            </w:r>
            <w:r w:rsidR="007B6EE0">
              <w:t xml:space="preserve"> (PSC 2.8</w:t>
            </w:r>
            <w:r w:rsidR="00940B2E">
              <w:t>/ISTE 2h</w:t>
            </w:r>
            <w:r w:rsidR="007B6EE0">
              <w:t>)</w:t>
            </w:r>
          </w:p>
        </w:tc>
        <w:tc>
          <w:tcPr>
            <w:tcW w:w="542"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r>
      <w:tr w:rsidR="007B6EE0" w:rsidRPr="005B4204" w:rsidTr="007B6EE0">
        <w:tblPrEx>
          <w:tblCellMar>
            <w:top w:w="0" w:type="dxa"/>
            <w:left w:w="0" w:type="dxa"/>
            <w:bottom w:w="0" w:type="dxa"/>
            <w:right w:w="0" w:type="dxa"/>
          </w:tblCellMar>
        </w:tblPrEx>
        <w:trPr>
          <w:cantSplit/>
          <w:trHeight w:val="536"/>
        </w:trPr>
        <w:tc>
          <w:tcPr>
            <w:tcW w:w="8128" w:type="dxa"/>
            <w:tcBorders>
              <w:top w:val="single" w:sz="4" w:space="0" w:color="000000"/>
              <w:left w:val="single" w:sz="4" w:space="0" w:color="000000"/>
              <w:bottom w:val="single" w:sz="4" w:space="0" w:color="000000"/>
              <w:right w:val="single" w:sz="4" w:space="0" w:color="000000"/>
            </w:tcBorders>
            <w:vAlign w:val="center"/>
          </w:tcPr>
          <w:p w:rsidR="008302FF" w:rsidRDefault="008302FF" w:rsidP="008302FF">
            <w:pPr>
              <w:ind w:left="90"/>
              <w:jc w:val="center"/>
              <w:rPr>
                <w:b/>
              </w:rPr>
            </w:pPr>
            <w:r>
              <w:rPr>
                <w:b/>
              </w:rPr>
              <w:lastRenderedPageBreak/>
              <w:t>STANDARD 3</w:t>
            </w:r>
            <w:r>
              <w:rPr>
                <w:b/>
              </w:rPr>
              <w:br/>
              <w:t>Digital Learning Environments</w:t>
            </w:r>
          </w:p>
          <w:p w:rsidR="008302FF" w:rsidRDefault="008302FF" w:rsidP="008302FF">
            <w:pPr>
              <w:ind w:left="90"/>
              <w:jc w:val="center"/>
              <w:rPr>
                <w:b/>
              </w:rPr>
            </w:pPr>
          </w:p>
          <w:p w:rsidR="007B6EE0" w:rsidRPr="00F579D2" w:rsidRDefault="006E5DD6" w:rsidP="007B6EE0">
            <w:pPr>
              <w:ind w:left="90"/>
              <w:rPr>
                <w:b/>
              </w:rPr>
            </w:pPr>
            <w:r>
              <w:rPr>
                <w:b/>
              </w:rPr>
              <w:t>Criterion 8</w:t>
            </w:r>
            <w:r w:rsidR="007B6EE0">
              <w:rPr>
                <w:b/>
              </w:rPr>
              <w:t>: Learning Environments</w:t>
            </w:r>
          </w:p>
          <w:p w:rsidR="007B6EE0" w:rsidRPr="00985E98" w:rsidRDefault="007B6EE0" w:rsidP="00931007">
            <w:pPr>
              <w:ind w:left="90"/>
            </w:pPr>
            <w:r w:rsidRPr="00B970F6">
              <w:t>Candidate exhibits behavior indicating they believe in, value, support, and contribute to</w:t>
            </w:r>
            <w:r>
              <w:t xml:space="preserve"> </w:t>
            </w:r>
            <w:r w:rsidRPr="00931007">
              <w:t>technology-rich learning environments for all teachers and students.</w:t>
            </w:r>
            <w:r w:rsidRPr="00532EF4">
              <w:t xml:space="preserve"> </w:t>
            </w:r>
            <w:r>
              <w:t>(PSC 3.1</w:t>
            </w:r>
            <w:r w:rsidR="00940B2E">
              <w:t>/ISTE 3a</w:t>
            </w:r>
            <w:r>
              <w:t xml:space="preserve">, </w:t>
            </w:r>
            <w:r w:rsidR="00940B2E">
              <w:t xml:space="preserve">PSC </w:t>
            </w:r>
            <w:r>
              <w:t>3.2</w:t>
            </w:r>
            <w:r w:rsidR="00940B2E">
              <w:t>/ISTE 3b</w:t>
            </w:r>
            <w:r>
              <w:t>)</w:t>
            </w:r>
          </w:p>
        </w:tc>
        <w:tc>
          <w:tcPr>
            <w:tcW w:w="542" w:type="dxa"/>
            <w:tcBorders>
              <w:top w:val="single" w:sz="4" w:space="0" w:color="000000"/>
              <w:left w:val="single" w:sz="4" w:space="0" w:color="000000"/>
              <w:bottom w:val="single" w:sz="4" w:space="0" w:color="000000"/>
              <w:right w:val="single" w:sz="4" w:space="0" w:color="000000"/>
            </w:tcBorders>
            <w:vAlign w:val="center"/>
          </w:tcPr>
          <w:p w:rsidR="007B6EE0" w:rsidRPr="005B4204" w:rsidRDefault="007B6EE0" w:rsidP="007B6EE0">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7B6EE0" w:rsidRPr="005B4204" w:rsidRDefault="007B6EE0" w:rsidP="007B6EE0">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7B6EE0" w:rsidRPr="005B4204" w:rsidRDefault="007B6EE0" w:rsidP="007B6EE0">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7B6EE0" w:rsidRPr="005B4204" w:rsidRDefault="007B6EE0" w:rsidP="007B6EE0">
            <w:pPr>
              <w:autoSpaceDE w:val="0"/>
              <w:autoSpaceDN w:val="0"/>
              <w:adjustRightInd w:val="0"/>
              <w:jc w:val="center"/>
              <w:rPr>
                <w:color w:val="000000"/>
                <w:sz w:val="20"/>
                <w:szCs w:val="20"/>
              </w:rPr>
            </w:pPr>
          </w:p>
        </w:tc>
      </w:tr>
      <w:tr w:rsidR="00DE249E" w:rsidRPr="005B4204" w:rsidTr="00F579D2">
        <w:tblPrEx>
          <w:tblCellMar>
            <w:top w:w="0" w:type="dxa"/>
            <w:left w:w="0" w:type="dxa"/>
            <w:bottom w:w="0" w:type="dxa"/>
            <w:right w:w="0" w:type="dxa"/>
          </w:tblCellMar>
        </w:tblPrEx>
        <w:trPr>
          <w:cantSplit/>
          <w:trHeight w:val="536"/>
        </w:trPr>
        <w:tc>
          <w:tcPr>
            <w:tcW w:w="8128" w:type="dxa"/>
            <w:tcBorders>
              <w:top w:val="single" w:sz="4" w:space="0" w:color="000000"/>
              <w:left w:val="single" w:sz="4" w:space="0" w:color="000000"/>
              <w:bottom w:val="single" w:sz="4" w:space="0" w:color="000000"/>
              <w:right w:val="single" w:sz="4" w:space="0" w:color="000000"/>
            </w:tcBorders>
            <w:vAlign w:val="center"/>
          </w:tcPr>
          <w:p w:rsidR="00F579D2" w:rsidRPr="00F579D2" w:rsidRDefault="006E5DD6" w:rsidP="00F579D2">
            <w:pPr>
              <w:ind w:left="90"/>
              <w:rPr>
                <w:b/>
              </w:rPr>
            </w:pPr>
            <w:r>
              <w:rPr>
                <w:b/>
              </w:rPr>
              <w:t>Criterion 9</w:t>
            </w:r>
            <w:r w:rsidR="00F579D2">
              <w:rPr>
                <w:b/>
              </w:rPr>
              <w:t>: Communication &amp; Collaboration</w:t>
            </w:r>
          </w:p>
          <w:p w:rsidR="00DE249E" w:rsidRPr="00985E98" w:rsidRDefault="00B970F6" w:rsidP="00B970F6">
            <w:pPr>
              <w:ind w:left="90"/>
            </w:pPr>
            <w:r w:rsidRPr="00B970F6">
              <w:t>Candidate exhibits behavior indicating they believe in, value, support, and contribute to</w:t>
            </w:r>
            <w:r>
              <w:t xml:space="preserve"> c</w:t>
            </w:r>
            <w:r w:rsidR="00985E98" w:rsidRPr="008C5CED">
              <w:t>ommunication and collaboration among colleagues, staff, parents, students, and the larger community</w:t>
            </w:r>
            <w:r w:rsidR="009E45AE">
              <w:t xml:space="preserve"> through the use of digital tools and resources.</w:t>
            </w:r>
            <w:r w:rsidR="007B6EE0">
              <w:t xml:space="preserve"> (PSC 3.7</w:t>
            </w:r>
            <w:r w:rsidR="00940B2E">
              <w:t>/ISTE 3g</w:t>
            </w:r>
            <w:r w:rsidR="007B6EE0">
              <w:t>)</w:t>
            </w:r>
          </w:p>
        </w:tc>
        <w:tc>
          <w:tcPr>
            <w:tcW w:w="542" w:type="dxa"/>
            <w:tcBorders>
              <w:top w:val="single" w:sz="4" w:space="0" w:color="000000"/>
              <w:left w:val="single" w:sz="4" w:space="0" w:color="000000"/>
              <w:bottom w:val="single" w:sz="4" w:space="0" w:color="000000"/>
              <w:right w:val="single" w:sz="4" w:space="0" w:color="000000"/>
            </w:tcBorders>
            <w:vAlign w:val="center"/>
          </w:tcPr>
          <w:p w:rsidR="00DE249E" w:rsidRPr="005B4204" w:rsidRDefault="00DE249E" w:rsidP="00A96EFE">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DE249E" w:rsidRPr="005B4204" w:rsidRDefault="00DE249E" w:rsidP="00A96EFE">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DE249E" w:rsidRPr="005B4204" w:rsidRDefault="00DE249E" w:rsidP="00A96EFE">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DE249E" w:rsidRPr="005B4204" w:rsidRDefault="00DE249E" w:rsidP="00A96EFE">
            <w:pPr>
              <w:autoSpaceDE w:val="0"/>
              <w:autoSpaceDN w:val="0"/>
              <w:adjustRightInd w:val="0"/>
              <w:jc w:val="center"/>
              <w:rPr>
                <w:color w:val="000000"/>
                <w:sz w:val="20"/>
                <w:szCs w:val="20"/>
              </w:rPr>
            </w:pPr>
          </w:p>
        </w:tc>
      </w:tr>
      <w:tr w:rsidR="007B6EE0" w:rsidRPr="005B4204" w:rsidTr="007B6EE0">
        <w:tblPrEx>
          <w:tblCellMar>
            <w:top w:w="0" w:type="dxa"/>
            <w:left w:w="0" w:type="dxa"/>
            <w:bottom w:w="0" w:type="dxa"/>
            <w:right w:w="0" w:type="dxa"/>
          </w:tblCellMar>
        </w:tblPrEx>
        <w:trPr>
          <w:cantSplit/>
          <w:trHeight w:val="536"/>
        </w:trPr>
        <w:tc>
          <w:tcPr>
            <w:tcW w:w="8128" w:type="dxa"/>
            <w:tcBorders>
              <w:top w:val="single" w:sz="4" w:space="0" w:color="000000"/>
              <w:left w:val="single" w:sz="4" w:space="0" w:color="000000"/>
              <w:bottom w:val="single" w:sz="4" w:space="0" w:color="000000"/>
              <w:right w:val="single" w:sz="4" w:space="0" w:color="000000"/>
            </w:tcBorders>
            <w:vAlign w:val="center"/>
          </w:tcPr>
          <w:p w:rsidR="008302FF" w:rsidRDefault="008302FF" w:rsidP="008302FF">
            <w:pPr>
              <w:pStyle w:val="BodyText2"/>
              <w:ind w:left="90"/>
              <w:jc w:val="center"/>
              <w:rPr>
                <w:b/>
                <w:i w:val="0"/>
              </w:rPr>
            </w:pPr>
            <w:r>
              <w:rPr>
                <w:b/>
                <w:i w:val="0"/>
              </w:rPr>
              <w:t>STANDARD 4</w:t>
            </w:r>
          </w:p>
          <w:p w:rsidR="008302FF" w:rsidRDefault="008302FF" w:rsidP="008302FF">
            <w:pPr>
              <w:pStyle w:val="BodyText2"/>
              <w:ind w:left="90"/>
              <w:jc w:val="center"/>
              <w:rPr>
                <w:b/>
                <w:i w:val="0"/>
              </w:rPr>
            </w:pPr>
            <w:r>
              <w:rPr>
                <w:b/>
                <w:i w:val="0"/>
              </w:rPr>
              <w:t>Digital Citizenship &amp; Responsibility</w:t>
            </w:r>
          </w:p>
          <w:p w:rsidR="008302FF" w:rsidRDefault="008302FF" w:rsidP="008302FF">
            <w:pPr>
              <w:pStyle w:val="BodyText2"/>
              <w:ind w:left="90"/>
              <w:jc w:val="center"/>
              <w:rPr>
                <w:b/>
                <w:i w:val="0"/>
              </w:rPr>
            </w:pPr>
          </w:p>
          <w:p w:rsidR="007B6EE0" w:rsidRPr="00F579D2" w:rsidRDefault="006E5DD6" w:rsidP="007B6EE0">
            <w:pPr>
              <w:pStyle w:val="BodyText2"/>
              <w:ind w:left="90"/>
              <w:rPr>
                <w:b/>
                <w:i w:val="0"/>
              </w:rPr>
            </w:pPr>
            <w:r>
              <w:rPr>
                <w:b/>
                <w:i w:val="0"/>
              </w:rPr>
              <w:t>Criterion 10</w:t>
            </w:r>
            <w:r w:rsidR="007B6EE0">
              <w:rPr>
                <w:b/>
                <w:i w:val="0"/>
              </w:rPr>
              <w:t>: Digital Equity</w:t>
            </w:r>
          </w:p>
          <w:p w:rsidR="007B6EE0" w:rsidRPr="00985E98" w:rsidRDefault="007B6EE0" w:rsidP="007B6EE0">
            <w:pPr>
              <w:pStyle w:val="BodyText2"/>
              <w:ind w:left="90"/>
              <w:rPr>
                <w:i w:val="0"/>
              </w:rPr>
            </w:pPr>
            <w:r w:rsidRPr="00B970F6">
              <w:rPr>
                <w:i w:val="0"/>
              </w:rPr>
              <w:t>Candidate exhibits behavior indicating they believe in, value, support, and contribute to</w:t>
            </w:r>
            <w:r>
              <w:rPr>
                <w:i w:val="0"/>
              </w:rPr>
              <w:t xml:space="preserve"> t</w:t>
            </w:r>
            <w:r w:rsidRPr="00532EF4">
              <w:rPr>
                <w:i w:val="0"/>
              </w:rPr>
              <w:t xml:space="preserve">he fair and </w:t>
            </w:r>
            <w:r>
              <w:rPr>
                <w:i w:val="0"/>
              </w:rPr>
              <w:t>equitable access to digital tools and resources and technology-related best practices for all students and teachers. (PSC 4.1</w:t>
            </w:r>
            <w:r w:rsidR="00940B2E">
              <w:rPr>
                <w:i w:val="0"/>
              </w:rPr>
              <w:t>/ISTE 5a</w:t>
            </w:r>
            <w:r>
              <w:rPr>
                <w:i w:val="0"/>
              </w:rPr>
              <w:t>)</w:t>
            </w:r>
          </w:p>
        </w:tc>
        <w:tc>
          <w:tcPr>
            <w:tcW w:w="542" w:type="dxa"/>
            <w:tcBorders>
              <w:top w:val="single" w:sz="4" w:space="0" w:color="000000"/>
              <w:left w:val="single" w:sz="4" w:space="0" w:color="000000"/>
              <w:bottom w:val="single" w:sz="4" w:space="0" w:color="000000"/>
              <w:right w:val="single" w:sz="4" w:space="0" w:color="000000"/>
            </w:tcBorders>
            <w:vAlign w:val="center"/>
          </w:tcPr>
          <w:p w:rsidR="007B6EE0" w:rsidRPr="005B4204" w:rsidRDefault="007B6EE0" w:rsidP="007B6EE0">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7B6EE0" w:rsidRPr="005B4204" w:rsidRDefault="007B6EE0" w:rsidP="007B6EE0">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7B6EE0" w:rsidRPr="005B4204" w:rsidRDefault="007B6EE0" w:rsidP="007B6EE0">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7B6EE0" w:rsidRPr="005B4204" w:rsidRDefault="007B6EE0" w:rsidP="007B6EE0">
            <w:pPr>
              <w:autoSpaceDE w:val="0"/>
              <w:autoSpaceDN w:val="0"/>
              <w:adjustRightInd w:val="0"/>
              <w:jc w:val="center"/>
              <w:rPr>
                <w:color w:val="000000"/>
                <w:sz w:val="20"/>
                <w:szCs w:val="20"/>
              </w:rPr>
            </w:pPr>
          </w:p>
        </w:tc>
      </w:tr>
      <w:tr w:rsidR="00335A50" w:rsidRPr="005B4204" w:rsidTr="00335A50">
        <w:tblPrEx>
          <w:tblCellMar>
            <w:top w:w="0" w:type="dxa"/>
            <w:left w:w="0" w:type="dxa"/>
            <w:bottom w:w="0" w:type="dxa"/>
            <w:right w:w="0" w:type="dxa"/>
          </w:tblCellMar>
        </w:tblPrEx>
        <w:trPr>
          <w:cantSplit/>
          <w:trHeight w:val="536"/>
        </w:trPr>
        <w:tc>
          <w:tcPr>
            <w:tcW w:w="8128" w:type="dxa"/>
            <w:tcBorders>
              <w:top w:val="single" w:sz="4" w:space="0" w:color="000000"/>
              <w:left w:val="single" w:sz="4" w:space="0" w:color="000000"/>
              <w:bottom w:val="single" w:sz="4" w:space="0" w:color="000000"/>
              <w:right w:val="single" w:sz="4" w:space="0" w:color="000000"/>
            </w:tcBorders>
            <w:vAlign w:val="center"/>
          </w:tcPr>
          <w:p w:rsidR="00335A50" w:rsidRPr="00F579D2" w:rsidRDefault="006E5DD6" w:rsidP="00335A50">
            <w:pPr>
              <w:ind w:left="90"/>
              <w:rPr>
                <w:b/>
              </w:rPr>
            </w:pPr>
            <w:r>
              <w:rPr>
                <w:b/>
              </w:rPr>
              <w:t>Criterion 11</w:t>
            </w:r>
            <w:r w:rsidR="00335A50">
              <w:rPr>
                <w:b/>
              </w:rPr>
              <w:t>: Privacy, Security &amp; Online Safety</w:t>
            </w:r>
          </w:p>
          <w:p w:rsidR="00335A50" w:rsidRPr="00985E98" w:rsidRDefault="00335A50" w:rsidP="00335A50">
            <w:pPr>
              <w:ind w:left="90"/>
            </w:pPr>
            <w:r w:rsidRPr="00B970F6">
              <w:t>Candidate exhibits behavior indicating they believe in, value, support, and contribute to</w:t>
            </w:r>
            <w:r>
              <w:t xml:space="preserve"> p</w:t>
            </w:r>
            <w:r w:rsidRPr="00532EF4">
              <w:t>rivacy, security, and online safety related to the use of technology</w:t>
            </w:r>
            <w:r>
              <w:t xml:space="preserve"> for teaching and learning</w:t>
            </w:r>
            <w:r w:rsidRPr="00532EF4">
              <w:t>.</w:t>
            </w:r>
            <w:r w:rsidR="007B6EE0">
              <w:t xml:space="preserve"> (PSC 4.2</w:t>
            </w:r>
            <w:r w:rsidR="00940B2E">
              <w:t>/ISTE 5b</w:t>
            </w:r>
            <w:r w:rsidR="007B6EE0">
              <w:t>)</w:t>
            </w:r>
          </w:p>
        </w:tc>
        <w:tc>
          <w:tcPr>
            <w:tcW w:w="542"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r>
      <w:tr w:rsidR="00335A50" w:rsidRPr="005B4204" w:rsidTr="00335A50">
        <w:tblPrEx>
          <w:tblCellMar>
            <w:top w:w="0" w:type="dxa"/>
            <w:left w:w="0" w:type="dxa"/>
            <w:bottom w:w="0" w:type="dxa"/>
            <w:right w:w="0" w:type="dxa"/>
          </w:tblCellMar>
        </w:tblPrEx>
        <w:trPr>
          <w:cantSplit/>
          <w:trHeight w:val="536"/>
        </w:trPr>
        <w:tc>
          <w:tcPr>
            <w:tcW w:w="8128" w:type="dxa"/>
            <w:tcBorders>
              <w:top w:val="single" w:sz="4" w:space="0" w:color="000000"/>
              <w:left w:val="single" w:sz="4" w:space="0" w:color="000000"/>
              <w:bottom w:val="single" w:sz="4" w:space="0" w:color="000000"/>
              <w:right w:val="single" w:sz="4" w:space="0" w:color="000000"/>
            </w:tcBorders>
            <w:vAlign w:val="center"/>
          </w:tcPr>
          <w:p w:rsidR="00335A50" w:rsidRPr="00F579D2" w:rsidRDefault="006E5DD6" w:rsidP="00335A50">
            <w:pPr>
              <w:ind w:left="90"/>
              <w:rPr>
                <w:b/>
                <w:color w:val="000000"/>
              </w:rPr>
            </w:pPr>
            <w:r>
              <w:rPr>
                <w:b/>
                <w:color w:val="000000"/>
              </w:rPr>
              <w:t>Criterion 12</w:t>
            </w:r>
            <w:r w:rsidR="00335A50">
              <w:rPr>
                <w:b/>
                <w:color w:val="000000"/>
              </w:rPr>
              <w:t xml:space="preserve">: </w:t>
            </w:r>
            <w:r w:rsidR="00335A50" w:rsidRPr="003D56D7">
              <w:rPr>
                <w:b/>
              </w:rPr>
              <w:t>Safe, Healthy, Legal &amp; Ethical Uses</w:t>
            </w:r>
          </w:p>
          <w:p w:rsidR="00335A50" w:rsidRPr="00084216" w:rsidRDefault="00335A50" w:rsidP="00335A50">
            <w:pPr>
              <w:ind w:left="90"/>
            </w:pPr>
            <w:r w:rsidRPr="00B970F6">
              <w:rPr>
                <w:color w:val="000000"/>
              </w:rPr>
              <w:t>Candidate exhibits behavior indicating they believe in, value, support, and contribute to</w:t>
            </w:r>
            <w:r>
              <w:rPr>
                <w:color w:val="000000"/>
              </w:rPr>
              <w:t xml:space="preserve"> t</w:t>
            </w:r>
            <w:r w:rsidRPr="00532EF4">
              <w:rPr>
                <w:color w:val="000000"/>
              </w:rPr>
              <w:t xml:space="preserve">he safe, healthy, legal, and ethical uses of digital information and technologies. </w:t>
            </w:r>
            <w:r w:rsidR="007B6EE0">
              <w:rPr>
                <w:color w:val="000000"/>
              </w:rPr>
              <w:t>(PSC 4.2</w:t>
            </w:r>
            <w:r w:rsidR="00940B2E">
              <w:rPr>
                <w:color w:val="000000"/>
              </w:rPr>
              <w:t>/ISTE 5b</w:t>
            </w:r>
            <w:r w:rsidR="007B6EE0">
              <w:rPr>
                <w:color w:val="000000"/>
              </w:rPr>
              <w:t>)</w:t>
            </w:r>
          </w:p>
        </w:tc>
        <w:tc>
          <w:tcPr>
            <w:tcW w:w="542"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r>
      <w:tr w:rsidR="007339A9" w:rsidRPr="005B4204" w:rsidTr="007339A9">
        <w:tblPrEx>
          <w:tblCellMar>
            <w:top w:w="0" w:type="dxa"/>
            <w:left w:w="0" w:type="dxa"/>
            <w:bottom w:w="0" w:type="dxa"/>
            <w:right w:w="0" w:type="dxa"/>
          </w:tblCellMar>
        </w:tblPrEx>
        <w:trPr>
          <w:cantSplit/>
          <w:trHeight w:val="536"/>
        </w:trPr>
        <w:tc>
          <w:tcPr>
            <w:tcW w:w="8128" w:type="dxa"/>
            <w:tcBorders>
              <w:top w:val="single" w:sz="4" w:space="0" w:color="000000"/>
              <w:left w:val="single" w:sz="4" w:space="0" w:color="000000"/>
              <w:bottom w:val="single" w:sz="4" w:space="0" w:color="000000"/>
              <w:right w:val="single" w:sz="4" w:space="0" w:color="000000"/>
            </w:tcBorders>
            <w:vAlign w:val="center"/>
          </w:tcPr>
          <w:p w:rsidR="007339A9" w:rsidRPr="003D56D7" w:rsidRDefault="006E5DD6" w:rsidP="007339A9">
            <w:pPr>
              <w:pStyle w:val="BodyText2"/>
              <w:ind w:left="90"/>
              <w:rPr>
                <w:b/>
                <w:i w:val="0"/>
                <w:color w:val="000000"/>
              </w:rPr>
            </w:pPr>
            <w:r>
              <w:rPr>
                <w:b/>
                <w:i w:val="0"/>
                <w:color w:val="000000"/>
              </w:rPr>
              <w:t>Criterion 13</w:t>
            </w:r>
            <w:r w:rsidR="007339A9">
              <w:rPr>
                <w:b/>
                <w:i w:val="0"/>
                <w:color w:val="000000"/>
              </w:rPr>
              <w:t>: Professional &amp; Ethical Behavior</w:t>
            </w:r>
          </w:p>
          <w:p w:rsidR="007339A9" w:rsidRPr="00985E98" w:rsidRDefault="007339A9" w:rsidP="007339A9">
            <w:pPr>
              <w:pStyle w:val="BodyText2"/>
              <w:ind w:left="90"/>
              <w:rPr>
                <w:i w:val="0"/>
                <w:color w:val="000000"/>
              </w:rPr>
            </w:pPr>
            <w:r w:rsidRPr="00B970F6">
              <w:rPr>
                <w:i w:val="0"/>
                <w:color w:val="000000"/>
              </w:rPr>
              <w:t>Candidate exhibits behavior indicating they believe in, value, support, and contribute to</w:t>
            </w:r>
            <w:r>
              <w:rPr>
                <w:i w:val="0"/>
                <w:color w:val="000000"/>
              </w:rPr>
              <w:t xml:space="preserve"> p</w:t>
            </w:r>
            <w:r w:rsidRPr="00532EF4">
              <w:rPr>
                <w:i w:val="0"/>
                <w:color w:val="000000"/>
              </w:rPr>
              <w:t>rofessional and ethical behavior</w:t>
            </w:r>
            <w:r>
              <w:rPr>
                <w:i w:val="0"/>
                <w:color w:val="000000"/>
              </w:rPr>
              <w:t xml:space="preserve"> by following laws and procedures fairly, wisely, and considerately and modeling personal and professional ethics, integrity, and fairness. (</w:t>
            </w:r>
            <w:r w:rsidR="00E63134">
              <w:rPr>
                <w:i w:val="0"/>
                <w:color w:val="000000"/>
              </w:rPr>
              <w:t>PSC 4.2</w:t>
            </w:r>
            <w:r w:rsidR="00940B2E">
              <w:rPr>
                <w:i w:val="0"/>
                <w:color w:val="000000"/>
              </w:rPr>
              <w:t>/ISTE 5b</w:t>
            </w:r>
            <w:r w:rsidR="00E63134">
              <w:rPr>
                <w:i w:val="0"/>
                <w:color w:val="000000"/>
              </w:rPr>
              <w:t>)</w:t>
            </w:r>
          </w:p>
        </w:tc>
        <w:tc>
          <w:tcPr>
            <w:tcW w:w="542" w:type="dxa"/>
            <w:tcBorders>
              <w:top w:val="single" w:sz="4" w:space="0" w:color="000000"/>
              <w:left w:val="single" w:sz="4" w:space="0" w:color="000000"/>
              <w:bottom w:val="single" w:sz="4" w:space="0" w:color="000000"/>
              <w:right w:val="single" w:sz="4" w:space="0" w:color="000000"/>
            </w:tcBorders>
            <w:vAlign w:val="center"/>
          </w:tcPr>
          <w:p w:rsidR="007339A9" w:rsidRPr="005B4204" w:rsidRDefault="007339A9" w:rsidP="007339A9">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7339A9" w:rsidRPr="005B4204" w:rsidRDefault="007339A9" w:rsidP="007339A9">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7339A9" w:rsidRPr="005B4204" w:rsidRDefault="007339A9" w:rsidP="007339A9">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7339A9" w:rsidRPr="005B4204" w:rsidRDefault="007339A9" w:rsidP="007339A9">
            <w:pPr>
              <w:autoSpaceDE w:val="0"/>
              <w:autoSpaceDN w:val="0"/>
              <w:adjustRightInd w:val="0"/>
              <w:jc w:val="center"/>
              <w:rPr>
                <w:color w:val="000000"/>
                <w:sz w:val="20"/>
                <w:szCs w:val="20"/>
              </w:rPr>
            </w:pPr>
          </w:p>
        </w:tc>
      </w:tr>
      <w:tr w:rsidR="00335A50" w:rsidRPr="005B4204" w:rsidTr="00335A50">
        <w:tblPrEx>
          <w:tblCellMar>
            <w:top w:w="0" w:type="dxa"/>
            <w:left w:w="0" w:type="dxa"/>
            <w:bottom w:w="0" w:type="dxa"/>
            <w:right w:w="0" w:type="dxa"/>
          </w:tblCellMar>
        </w:tblPrEx>
        <w:trPr>
          <w:cantSplit/>
          <w:trHeight w:val="536"/>
        </w:trPr>
        <w:tc>
          <w:tcPr>
            <w:tcW w:w="8128" w:type="dxa"/>
            <w:tcBorders>
              <w:top w:val="single" w:sz="4" w:space="0" w:color="000000"/>
              <w:left w:val="single" w:sz="4" w:space="0" w:color="000000"/>
              <w:bottom w:val="single" w:sz="4" w:space="0" w:color="000000"/>
              <w:right w:val="single" w:sz="4" w:space="0" w:color="000000"/>
            </w:tcBorders>
            <w:vAlign w:val="center"/>
          </w:tcPr>
          <w:p w:rsidR="00335A50" w:rsidRPr="003D56D7" w:rsidRDefault="006E5DD6" w:rsidP="00335A50">
            <w:pPr>
              <w:pStyle w:val="BodyText2"/>
              <w:ind w:left="90"/>
              <w:rPr>
                <w:b/>
                <w:i w:val="0"/>
              </w:rPr>
            </w:pPr>
            <w:r>
              <w:rPr>
                <w:b/>
                <w:i w:val="0"/>
              </w:rPr>
              <w:t>Criterion 14</w:t>
            </w:r>
            <w:r w:rsidR="00335A50">
              <w:rPr>
                <w:b/>
                <w:i w:val="0"/>
              </w:rPr>
              <w:t>: Diversity, Cultural Understanding &amp; Global Awareness</w:t>
            </w:r>
          </w:p>
          <w:p w:rsidR="00335A50" w:rsidRPr="00985E98" w:rsidRDefault="00335A50" w:rsidP="00335A50">
            <w:pPr>
              <w:pStyle w:val="BodyText2"/>
              <w:ind w:left="90"/>
              <w:rPr>
                <w:i w:val="0"/>
              </w:rPr>
            </w:pPr>
            <w:r w:rsidRPr="00B970F6">
              <w:rPr>
                <w:i w:val="0"/>
              </w:rPr>
              <w:t>Candidate exhibits behavior indicating they believe in, value, support, and contribute to</w:t>
            </w:r>
            <w:r>
              <w:rPr>
                <w:i w:val="0"/>
              </w:rPr>
              <w:t xml:space="preserve"> the use of </w:t>
            </w:r>
            <w:r w:rsidRPr="00532EF4">
              <w:rPr>
                <w:i w:val="0"/>
              </w:rPr>
              <w:t xml:space="preserve">technology </w:t>
            </w:r>
            <w:r w:rsidRPr="00532EF4">
              <w:rPr>
                <w:i w:val="0"/>
                <w:color w:val="000000"/>
              </w:rPr>
              <w:t>to support diverse student needs, enhance cultural understanding, and increase global awareness.</w:t>
            </w:r>
            <w:r w:rsidR="007B6EE0">
              <w:rPr>
                <w:i w:val="0"/>
                <w:color w:val="000000"/>
              </w:rPr>
              <w:t xml:space="preserve"> (PSC 4.3</w:t>
            </w:r>
            <w:r w:rsidR="00940B2E">
              <w:rPr>
                <w:i w:val="0"/>
                <w:color w:val="000000"/>
              </w:rPr>
              <w:t>/ISTE 5c</w:t>
            </w:r>
            <w:r w:rsidR="007B6EE0">
              <w:rPr>
                <w:i w:val="0"/>
                <w:color w:val="000000"/>
              </w:rPr>
              <w:t>)</w:t>
            </w:r>
          </w:p>
        </w:tc>
        <w:tc>
          <w:tcPr>
            <w:tcW w:w="542"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r>
      <w:tr w:rsidR="00335A50" w:rsidRPr="005B4204" w:rsidTr="00335A50">
        <w:tblPrEx>
          <w:tblCellMar>
            <w:top w:w="0" w:type="dxa"/>
            <w:left w:w="0" w:type="dxa"/>
            <w:bottom w:w="0" w:type="dxa"/>
            <w:right w:w="0" w:type="dxa"/>
          </w:tblCellMar>
        </w:tblPrEx>
        <w:trPr>
          <w:cantSplit/>
          <w:trHeight w:val="536"/>
        </w:trPr>
        <w:tc>
          <w:tcPr>
            <w:tcW w:w="8128" w:type="dxa"/>
            <w:tcBorders>
              <w:top w:val="single" w:sz="4" w:space="0" w:color="000000"/>
              <w:left w:val="single" w:sz="4" w:space="0" w:color="000000"/>
              <w:bottom w:val="single" w:sz="4" w:space="0" w:color="000000"/>
              <w:right w:val="single" w:sz="4" w:space="0" w:color="000000"/>
            </w:tcBorders>
            <w:vAlign w:val="center"/>
          </w:tcPr>
          <w:p w:rsidR="00335A50" w:rsidRPr="003D56D7" w:rsidRDefault="006E5DD6" w:rsidP="00335A50">
            <w:pPr>
              <w:pStyle w:val="BodyText2"/>
              <w:ind w:left="90"/>
              <w:rPr>
                <w:b/>
                <w:i w:val="0"/>
                <w:color w:val="000000"/>
              </w:rPr>
            </w:pPr>
            <w:r>
              <w:rPr>
                <w:b/>
                <w:i w:val="0"/>
                <w:color w:val="000000"/>
              </w:rPr>
              <w:t>Criterion 15</w:t>
            </w:r>
            <w:r w:rsidR="00335A50">
              <w:rPr>
                <w:b/>
                <w:i w:val="0"/>
                <w:color w:val="000000"/>
              </w:rPr>
              <w:t>: Diversity</w:t>
            </w:r>
          </w:p>
          <w:p w:rsidR="00335A50" w:rsidRPr="00985E98" w:rsidRDefault="00335A50" w:rsidP="00335A50">
            <w:pPr>
              <w:pStyle w:val="BodyText2"/>
              <w:ind w:left="90"/>
              <w:rPr>
                <w:i w:val="0"/>
                <w:color w:val="000000"/>
              </w:rPr>
            </w:pPr>
            <w:r w:rsidRPr="00B970F6">
              <w:rPr>
                <w:i w:val="0"/>
                <w:color w:val="000000"/>
              </w:rPr>
              <w:t>Candidate exhibits behavior indicating they believe in, value, support, and contribute to</w:t>
            </w:r>
            <w:r>
              <w:rPr>
                <w:i w:val="0"/>
                <w:color w:val="000000"/>
              </w:rPr>
              <w:t xml:space="preserve"> diversity by demonstrating cultural sensitivity and respect for all students, including those with learning disabilities and those who come from linguistically and culturally diverse backgrounds and other underrepresented populations.</w:t>
            </w:r>
            <w:r w:rsidR="007B6EE0">
              <w:rPr>
                <w:i w:val="0"/>
                <w:color w:val="000000"/>
              </w:rPr>
              <w:t xml:space="preserve"> (PSC 4.3</w:t>
            </w:r>
            <w:r w:rsidR="00940B2E">
              <w:rPr>
                <w:i w:val="0"/>
                <w:color w:val="000000"/>
              </w:rPr>
              <w:t>/ISTE 5c</w:t>
            </w:r>
            <w:r w:rsidR="007B6EE0">
              <w:rPr>
                <w:i w:val="0"/>
                <w:color w:val="000000"/>
              </w:rPr>
              <w:t>)</w:t>
            </w:r>
          </w:p>
        </w:tc>
        <w:tc>
          <w:tcPr>
            <w:tcW w:w="542"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r>
      <w:tr w:rsidR="00C83760" w:rsidRPr="005B4204" w:rsidTr="0040213F">
        <w:tblPrEx>
          <w:tblCellMar>
            <w:top w:w="0" w:type="dxa"/>
            <w:left w:w="0" w:type="dxa"/>
            <w:bottom w:w="0" w:type="dxa"/>
            <w:right w:w="0" w:type="dxa"/>
          </w:tblCellMar>
        </w:tblPrEx>
        <w:trPr>
          <w:cantSplit/>
          <w:trHeight w:val="536"/>
        </w:trPr>
        <w:tc>
          <w:tcPr>
            <w:tcW w:w="8128" w:type="dxa"/>
            <w:tcBorders>
              <w:top w:val="single" w:sz="4" w:space="0" w:color="000000"/>
              <w:left w:val="single" w:sz="4" w:space="0" w:color="000000"/>
              <w:bottom w:val="single" w:sz="4" w:space="0" w:color="000000"/>
              <w:right w:val="single" w:sz="4" w:space="0" w:color="000000"/>
            </w:tcBorders>
            <w:vAlign w:val="center"/>
          </w:tcPr>
          <w:p w:rsidR="00C83760" w:rsidRPr="003B06EF" w:rsidRDefault="00C83760" w:rsidP="0040213F">
            <w:pPr>
              <w:pStyle w:val="BodyText2"/>
              <w:ind w:left="90"/>
              <w:rPr>
                <w:i w:val="0"/>
                <w:color w:val="000000"/>
              </w:rPr>
            </w:pPr>
            <w:r>
              <w:rPr>
                <w:b/>
                <w:i w:val="0"/>
                <w:color w:val="000000"/>
              </w:rPr>
              <w:t>Criteria 16</w:t>
            </w:r>
            <w:r w:rsidRPr="003B06EF">
              <w:rPr>
                <w:b/>
                <w:i w:val="0"/>
                <w:color w:val="000000"/>
              </w:rPr>
              <w:t>: All Students Can Learn</w:t>
            </w:r>
          </w:p>
          <w:p w:rsidR="00C83760" w:rsidRPr="00004CBA" w:rsidRDefault="00C83760" w:rsidP="0040213F">
            <w:pPr>
              <w:pStyle w:val="BodyText2"/>
              <w:ind w:left="90"/>
              <w:rPr>
                <w:i w:val="0"/>
                <w:color w:val="000000"/>
              </w:rPr>
            </w:pPr>
            <w:r w:rsidRPr="003B06EF">
              <w:rPr>
                <w:i w:val="0"/>
                <w:color w:val="000000"/>
              </w:rPr>
              <w:t>Candidate exhibits behavior indicating they believe in, value, support and contribute to the idea that all students can learn.</w:t>
            </w:r>
            <w:r w:rsidR="00022001">
              <w:rPr>
                <w:i w:val="0"/>
                <w:color w:val="000000"/>
              </w:rPr>
              <w:t xml:space="preserve"> (PSC 4.3</w:t>
            </w:r>
            <w:r w:rsidR="00940B2E">
              <w:rPr>
                <w:i w:val="0"/>
                <w:color w:val="000000"/>
              </w:rPr>
              <w:t>/ISTE 5c</w:t>
            </w:r>
            <w:r w:rsidR="00022001">
              <w:rPr>
                <w:i w:val="0"/>
                <w:color w:val="000000"/>
              </w:rPr>
              <w:t>)</w:t>
            </w:r>
          </w:p>
        </w:tc>
        <w:tc>
          <w:tcPr>
            <w:tcW w:w="542" w:type="dxa"/>
            <w:tcBorders>
              <w:top w:val="single" w:sz="4" w:space="0" w:color="000000"/>
              <w:left w:val="single" w:sz="4" w:space="0" w:color="000000"/>
              <w:bottom w:val="single" w:sz="4" w:space="0" w:color="000000"/>
              <w:right w:val="single" w:sz="4" w:space="0" w:color="000000"/>
            </w:tcBorders>
            <w:vAlign w:val="center"/>
          </w:tcPr>
          <w:p w:rsidR="00C83760" w:rsidRPr="005B4204" w:rsidRDefault="00C83760" w:rsidP="0040213F">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C83760" w:rsidRPr="005B4204" w:rsidRDefault="00C83760" w:rsidP="0040213F">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C83760" w:rsidRPr="005B4204" w:rsidRDefault="00C83760" w:rsidP="0040213F">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C83760" w:rsidRPr="005B4204" w:rsidRDefault="00C83760" w:rsidP="0040213F">
            <w:pPr>
              <w:autoSpaceDE w:val="0"/>
              <w:autoSpaceDN w:val="0"/>
              <w:adjustRightInd w:val="0"/>
              <w:jc w:val="center"/>
              <w:rPr>
                <w:color w:val="000000"/>
                <w:sz w:val="20"/>
                <w:szCs w:val="20"/>
              </w:rPr>
            </w:pPr>
          </w:p>
        </w:tc>
      </w:tr>
      <w:tr w:rsidR="00335A50" w:rsidRPr="005B4204" w:rsidTr="00335A50">
        <w:tblPrEx>
          <w:tblCellMar>
            <w:top w:w="0" w:type="dxa"/>
            <w:left w:w="0" w:type="dxa"/>
            <w:bottom w:w="0" w:type="dxa"/>
            <w:right w:w="0" w:type="dxa"/>
          </w:tblCellMar>
        </w:tblPrEx>
        <w:trPr>
          <w:cantSplit/>
          <w:trHeight w:val="536"/>
        </w:trPr>
        <w:tc>
          <w:tcPr>
            <w:tcW w:w="8128" w:type="dxa"/>
            <w:tcBorders>
              <w:top w:val="single" w:sz="4" w:space="0" w:color="000000"/>
              <w:left w:val="single" w:sz="4" w:space="0" w:color="000000"/>
              <w:bottom w:val="single" w:sz="4" w:space="0" w:color="000000"/>
              <w:right w:val="single" w:sz="4" w:space="0" w:color="000000"/>
            </w:tcBorders>
            <w:vAlign w:val="center"/>
          </w:tcPr>
          <w:p w:rsidR="008302FF" w:rsidRDefault="008302FF" w:rsidP="008302FF">
            <w:pPr>
              <w:ind w:left="90"/>
              <w:jc w:val="center"/>
              <w:rPr>
                <w:b/>
              </w:rPr>
            </w:pPr>
            <w:r>
              <w:rPr>
                <w:b/>
              </w:rPr>
              <w:lastRenderedPageBreak/>
              <w:t>STANDARD 5</w:t>
            </w:r>
          </w:p>
          <w:p w:rsidR="008302FF" w:rsidRDefault="008302FF" w:rsidP="008302FF">
            <w:pPr>
              <w:ind w:left="90"/>
              <w:jc w:val="center"/>
              <w:rPr>
                <w:b/>
              </w:rPr>
            </w:pPr>
            <w:r>
              <w:rPr>
                <w:b/>
              </w:rPr>
              <w:t>Professional Learning &amp; Program Evaluation</w:t>
            </w:r>
          </w:p>
          <w:p w:rsidR="008302FF" w:rsidRDefault="008302FF" w:rsidP="008302FF">
            <w:pPr>
              <w:ind w:left="90"/>
              <w:jc w:val="center"/>
              <w:rPr>
                <w:b/>
              </w:rPr>
            </w:pPr>
          </w:p>
          <w:p w:rsidR="00335A50" w:rsidRPr="00F579D2" w:rsidRDefault="00C83760" w:rsidP="00335A50">
            <w:pPr>
              <w:ind w:left="90"/>
              <w:rPr>
                <w:b/>
              </w:rPr>
            </w:pPr>
            <w:r>
              <w:rPr>
                <w:b/>
              </w:rPr>
              <w:t>Criterion 17</w:t>
            </w:r>
            <w:r w:rsidR="00335A50">
              <w:rPr>
                <w:b/>
              </w:rPr>
              <w:t>: Professional Learning</w:t>
            </w:r>
          </w:p>
          <w:p w:rsidR="00335A50" w:rsidRPr="00084216" w:rsidRDefault="00335A50" w:rsidP="00335A50">
            <w:pPr>
              <w:ind w:left="90"/>
            </w:pPr>
            <w:r w:rsidRPr="00B970F6">
              <w:t>Candidate exhibits behavior indicating they believe in, value, support, and contribute to</w:t>
            </w:r>
            <w:r>
              <w:t xml:space="preserve"> job-embedded professional learning that is standards-based, results-driven, and meets the learning needs of all students and staff.</w:t>
            </w:r>
            <w:r w:rsidR="007B6EE0">
              <w:t xml:space="preserve"> (</w:t>
            </w:r>
            <w:r w:rsidR="00940B2E">
              <w:t xml:space="preserve">PSC </w:t>
            </w:r>
            <w:r w:rsidR="007B6EE0">
              <w:t>5.2</w:t>
            </w:r>
            <w:r w:rsidR="00940B2E">
              <w:t>/ISTE 4b</w:t>
            </w:r>
            <w:r w:rsidR="007B6EE0">
              <w:t>)</w:t>
            </w:r>
          </w:p>
        </w:tc>
        <w:tc>
          <w:tcPr>
            <w:tcW w:w="542"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335A50" w:rsidRPr="005B4204" w:rsidRDefault="00335A50" w:rsidP="00335A50">
            <w:pPr>
              <w:autoSpaceDE w:val="0"/>
              <w:autoSpaceDN w:val="0"/>
              <w:adjustRightInd w:val="0"/>
              <w:jc w:val="center"/>
              <w:rPr>
                <w:color w:val="000000"/>
                <w:sz w:val="20"/>
                <w:szCs w:val="20"/>
              </w:rPr>
            </w:pPr>
          </w:p>
        </w:tc>
      </w:tr>
      <w:tr w:rsidR="00E63134" w:rsidRPr="005B4204" w:rsidTr="00E95C11">
        <w:tblPrEx>
          <w:tblCellMar>
            <w:top w:w="0" w:type="dxa"/>
            <w:left w:w="0" w:type="dxa"/>
            <w:bottom w:w="0" w:type="dxa"/>
            <w:right w:w="0" w:type="dxa"/>
          </w:tblCellMar>
        </w:tblPrEx>
        <w:trPr>
          <w:cantSplit/>
          <w:trHeight w:val="536"/>
        </w:trPr>
        <w:tc>
          <w:tcPr>
            <w:tcW w:w="8128" w:type="dxa"/>
            <w:tcBorders>
              <w:top w:val="single" w:sz="4" w:space="0" w:color="000000"/>
              <w:left w:val="single" w:sz="4" w:space="0" w:color="000000"/>
              <w:bottom w:val="single" w:sz="4" w:space="0" w:color="000000"/>
              <w:right w:val="single" w:sz="4" w:space="0" w:color="000000"/>
            </w:tcBorders>
            <w:vAlign w:val="center"/>
          </w:tcPr>
          <w:p w:rsidR="008302FF" w:rsidRDefault="008302FF" w:rsidP="008302FF">
            <w:pPr>
              <w:ind w:left="90"/>
              <w:jc w:val="center"/>
              <w:rPr>
                <w:b/>
              </w:rPr>
            </w:pPr>
            <w:r>
              <w:rPr>
                <w:b/>
              </w:rPr>
              <w:t>STANDARD 6</w:t>
            </w:r>
          </w:p>
          <w:p w:rsidR="008302FF" w:rsidRDefault="00800A16" w:rsidP="008302FF">
            <w:pPr>
              <w:ind w:left="90"/>
              <w:jc w:val="center"/>
              <w:rPr>
                <w:b/>
              </w:rPr>
            </w:pPr>
            <w:r>
              <w:rPr>
                <w:b/>
              </w:rPr>
              <w:t xml:space="preserve">Candidate </w:t>
            </w:r>
            <w:r w:rsidR="008302FF">
              <w:rPr>
                <w:b/>
              </w:rPr>
              <w:t>Professional Growth &amp; Development</w:t>
            </w:r>
          </w:p>
          <w:p w:rsidR="008302FF" w:rsidRDefault="008302FF" w:rsidP="00E95C11">
            <w:pPr>
              <w:ind w:left="90"/>
              <w:rPr>
                <w:b/>
              </w:rPr>
            </w:pPr>
          </w:p>
          <w:p w:rsidR="00E63134" w:rsidRPr="003D56D7" w:rsidRDefault="00C83760" w:rsidP="00E95C11">
            <w:pPr>
              <w:ind w:left="90"/>
              <w:rPr>
                <w:b/>
              </w:rPr>
            </w:pPr>
            <w:r>
              <w:rPr>
                <w:b/>
              </w:rPr>
              <w:t>Criterion 18</w:t>
            </w:r>
            <w:r w:rsidR="00E63134">
              <w:rPr>
                <w:b/>
              </w:rPr>
              <w:t>: Continuous Learning</w:t>
            </w:r>
          </w:p>
          <w:p w:rsidR="00E63134" w:rsidRPr="00084216" w:rsidRDefault="00E63134" w:rsidP="00E95C11">
            <w:pPr>
              <w:ind w:left="90"/>
            </w:pPr>
            <w:r w:rsidRPr="00B970F6">
              <w:t>Candidate exhibits behavior indicating they believe in, value, support, and contribute to</w:t>
            </w:r>
            <w:r>
              <w:t xml:space="preserve"> continuous learning of professional knowledge and skills </w:t>
            </w:r>
            <w:r w:rsidRPr="00FA283C">
              <w:t>to improve and strengthen professional practice.</w:t>
            </w:r>
            <w:r>
              <w:t xml:space="preserve"> (PSC 6.1</w:t>
            </w:r>
            <w:r w:rsidR="00940B2E">
              <w:t>/ISTE 6a, 6b</w:t>
            </w:r>
            <w:r>
              <w:t>)</w:t>
            </w:r>
          </w:p>
        </w:tc>
        <w:tc>
          <w:tcPr>
            <w:tcW w:w="542" w:type="dxa"/>
            <w:tcBorders>
              <w:top w:val="single" w:sz="4" w:space="0" w:color="000000"/>
              <w:left w:val="single" w:sz="4" w:space="0" w:color="000000"/>
              <w:bottom w:val="single" w:sz="4" w:space="0" w:color="000000"/>
              <w:right w:val="single" w:sz="4" w:space="0" w:color="000000"/>
            </w:tcBorders>
            <w:vAlign w:val="center"/>
          </w:tcPr>
          <w:p w:rsidR="00E63134" w:rsidRPr="005B4204" w:rsidRDefault="00E63134" w:rsidP="00E95C11">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E63134" w:rsidRPr="005B4204" w:rsidRDefault="00E63134" w:rsidP="00E95C11">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E63134" w:rsidRPr="005B4204" w:rsidRDefault="00E63134" w:rsidP="00E95C11">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E63134" w:rsidRPr="005B4204" w:rsidRDefault="00E63134" w:rsidP="00E95C11">
            <w:pPr>
              <w:autoSpaceDE w:val="0"/>
              <w:autoSpaceDN w:val="0"/>
              <w:adjustRightInd w:val="0"/>
              <w:jc w:val="center"/>
              <w:rPr>
                <w:color w:val="000000"/>
                <w:sz w:val="20"/>
                <w:szCs w:val="20"/>
              </w:rPr>
            </w:pPr>
          </w:p>
        </w:tc>
      </w:tr>
      <w:tr w:rsidR="004125FF" w:rsidRPr="005B4204" w:rsidTr="00F579D2">
        <w:tblPrEx>
          <w:tblCellMar>
            <w:top w:w="0" w:type="dxa"/>
            <w:left w:w="0" w:type="dxa"/>
            <w:bottom w:w="0" w:type="dxa"/>
            <w:right w:w="0" w:type="dxa"/>
          </w:tblCellMar>
        </w:tblPrEx>
        <w:trPr>
          <w:cantSplit/>
          <w:trHeight w:val="536"/>
        </w:trPr>
        <w:tc>
          <w:tcPr>
            <w:tcW w:w="8128" w:type="dxa"/>
            <w:tcBorders>
              <w:top w:val="single" w:sz="4" w:space="0" w:color="000000"/>
              <w:left w:val="single" w:sz="4" w:space="0" w:color="000000"/>
              <w:bottom w:val="single" w:sz="4" w:space="0" w:color="000000"/>
              <w:right w:val="single" w:sz="4" w:space="0" w:color="000000"/>
            </w:tcBorders>
            <w:vAlign w:val="center"/>
          </w:tcPr>
          <w:p w:rsidR="00F579D2" w:rsidRPr="00F579D2" w:rsidRDefault="00C83760" w:rsidP="00F579D2">
            <w:pPr>
              <w:ind w:left="90"/>
              <w:rPr>
                <w:b/>
              </w:rPr>
            </w:pPr>
            <w:r>
              <w:rPr>
                <w:b/>
              </w:rPr>
              <w:t>Criterion 19</w:t>
            </w:r>
            <w:r w:rsidR="00F579D2">
              <w:rPr>
                <w:b/>
              </w:rPr>
              <w:t>: Collegial Relationships</w:t>
            </w:r>
          </w:p>
          <w:p w:rsidR="004125FF" w:rsidRPr="00985E98" w:rsidRDefault="00B970F6" w:rsidP="00B970F6">
            <w:pPr>
              <w:ind w:left="90"/>
            </w:pPr>
            <w:r w:rsidRPr="00B970F6">
              <w:t>Candidate exhibits behavior indicating they believe in, value, support, and contribute to</w:t>
            </w:r>
            <w:r>
              <w:t xml:space="preserve"> c</w:t>
            </w:r>
            <w:r w:rsidR="00985E98" w:rsidRPr="00084216">
              <w:t>ollaborative and respectful relationships with colleagues, supervisors, students, parents and community members.</w:t>
            </w:r>
            <w:r w:rsidR="007B6EE0">
              <w:t xml:space="preserve"> (</w:t>
            </w:r>
            <w:r w:rsidR="007339A9">
              <w:t>PSC 6.2</w:t>
            </w:r>
            <w:r w:rsidR="00940B2E">
              <w:t>/ISTE 6c</w:t>
            </w:r>
            <w:r w:rsidR="007339A9">
              <w:t>)</w:t>
            </w:r>
          </w:p>
        </w:tc>
        <w:tc>
          <w:tcPr>
            <w:tcW w:w="542" w:type="dxa"/>
            <w:tcBorders>
              <w:top w:val="single" w:sz="4" w:space="0" w:color="000000"/>
              <w:left w:val="single" w:sz="4" w:space="0" w:color="000000"/>
              <w:bottom w:val="single" w:sz="4" w:space="0" w:color="000000"/>
              <w:right w:val="single" w:sz="4" w:space="0" w:color="000000"/>
            </w:tcBorders>
            <w:vAlign w:val="center"/>
          </w:tcPr>
          <w:p w:rsidR="004125FF" w:rsidRPr="005B4204" w:rsidRDefault="004125FF" w:rsidP="00A96EFE">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4125FF" w:rsidRPr="005B4204" w:rsidRDefault="004125FF" w:rsidP="00A96EFE">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4125FF" w:rsidRPr="005B4204" w:rsidRDefault="004125FF" w:rsidP="00A96EFE">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4125FF" w:rsidRPr="005B4204" w:rsidRDefault="004125FF" w:rsidP="00A96EFE">
            <w:pPr>
              <w:autoSpaceDE w:val="0"/>
              <w:autoSpaceDN w:val="0"/>
              <w:adjustRightInd w:val="0"/>
              <w:jc w:val="center"/>
              <w:rPr>
                <w:color w:val="000000"/>
                <w:sz w:val="20"/>
                <w:szCs w:val="20"/>
              </w:rPr>
            </w:pPr>
          </w:p>
        </w:tc>
      </w:tr>
      <w:tr w:rsidR="00985E98" w:rsidRPr="005B4204" w:rsidTr="00F579D2">
        <w:tblPrEx>
          <w:tblCellMar>
            <w:top w:w="0" w:type="dxa"/>
            <w:left w:w="0" w:type="dxa"/>
            <w:bottom w:w="0" w:type="dxa"/>
            <w:right w:w="0" w:type="dxa"/>
          </w:tblCellMar>
        </w:tblPrEx>
        <w:trPr>
          <w:cantSplit/>
          <w:trHeight w:val="536"/>
        </w:trPr>
        <w:tc>
          <w:tcPr>
            <w:tcW w:w="8128" w:type="dxa"/>
            <w:tcBorders>
              <w:top w:val="single" w:sz="4" w:space="0" w:color="000000"/>
              <w:left w:val="single" w:sz="4" w:space="0" w:color="000000"/>
              <w:bottom w:val="single" w:sz="4" w:space="0" w:color="000000"/>
              <w:right w:val="single" w:sz="4" w:space="0" w:color="000000"/>
            </w:tcBorders>
            <w:vAlign w:val="center"/>
          </w:tcPr>
          <w:p w:rsidR="003D56D7" w:rsidRPr="003D56D7" w:rsidRDefault="00C83760" w:rsidP="00F579D2">
            <w:pPr>
              <w:pStyle w:val="BodyText2"/>
              <w:ind w:left="90"/>
              <w:rPr>
                <w:b/>
                <w:i w:val="0"/>
                <w:color w:val="000000"/>
              </w:rPr>
            </w:pPr>
            <w:r>
              <w:rPr>
                <w:b/>
                <w:i w:val="0"/>
                <w:color w:val="000000"/>
              </w:rPr>
              <w:t>Criterion 20</w:t>
            </w:r>
            <w:r w:rsidR="003D56D7">
              <w:rPr>
                <w:b/>
                <w:i w:val="0"/>
                <w:color w:val="000000"/>
              </w:rPr>
              <w:t>: Reflection &amp; Feedback</w:t>
            </w:r>
          </w:p>
          <w:p w:rsidR="00985E98" w:rsidRPr="00985E98" w:rsidRDefault="00B970F6" w:rsidP="00B970F6">
            <w:pPr>
              <w:pStyle w:val="BodyText2"/>
              <w:ind w:left="90"/>
              <w:rPr>
                <w:i w:val="0"/>
                <w:color w:val="000000"/>
              </w:rPr>
            </w:pPr>
            <w:r w:rsidRPr="00B970F6">
              <w:rPr>
                <w:i w:val="0"/>
                <w:color w:val="000000"/>
              </w:rPr>
              <w:t>Candidate exhibits behavior indicating they believe in, value, support, and contribute to</w:t>
            </w:r>
            <w:r>
              <w:rPr>
                <w:i w:val="0"/>
                <w:color w:val="000000"/>
              </w:rPr>
              <w:t xml:space="preserve"> r</w:t>
            </w:r>
            <w:r w:rsidR="003F0D93">
              <w:rPr>
                <w:i w:val="0"/>
                <w:color w:val="000000"/>
              </w:rPr>
              <w:t>eflection on professional practice and constructive feedback</w:t>
            </w:r>
            <w:r w:rsidR="00FE7970">
              <w:rPr>
                <w:i w:val="0"/>
                <w:color w:val="000000"/>
              </w:rPr>
              <w:t xml:space="preserve"> from colleagues and mentors.</w:t>
            </w:r>
            <w:r w:rsidR="0081514B">
              <w:rPr>
                <w:i w:val="0"/>
                <w:color w:val="000000"/>
              </w:rPr>
              <w:t xml:space="preserve"> (PSC 6.2</w:t>
            </w:r>
            <w:r w:rsidR="00940B2E">
              <w:rPr>
                <w:i w:val="0"/>
                <w:color w:val="000000"/>
              </w:rPr>
              <w:t>/ISTE 6c</w:t>
            </w:r>
            <w:r w:rsidR="0081514B">
              <w:rPr>
                <w:i w:val="0"/>
                <w:color w:val="000000"/>
              </w:rPr>
              <w:t>)</w:t>
            </w:r>
          </w:p>
        </w:tc>
        <w:tc>
          <w:tcPr>
            <w:tcW w:w="542" w:type="dxa"/>
            <w:tcBorders>
              <w:top w:val="single" w:sz="4" w:space="0" w:color="000000"/>
              <w:left w:val="single" w:sz="4" w:space="0" w:color="000000"/>
              <w:bottom w:val="single" w:sz="4" w:space="0" w:color="000000"/>
              <w:right w:val="single" w:sz="4" w:space="0" w:color="000000"/>
            </w:tcBorders>
            <w:vAlign w:val="center"/>
          </w:tcPr>
          <w:p w:rsidR="00985E98" w:rsidRPr="005B4204" w:rsidRDefault="00985E98" w:rsidP="00A96EFE">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985E98" w:rsidRPr="005B4204" w:rsidRDefault="00985E98" w:rsidP="00A96EFE">
            <w:pPr>
              <w:autoSpaceDE w:val="0"/>
              <w:autoSpaceDN w:val="0"/>
              <w:adjustRightInd w:val="0"/>
              <w:jc w:val="center"/>
              <w:rPr>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985E98" w:rsidRPr="005B4204" w:rsidRDefault="00985E98" w:rsidP="00A96EFE">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985E98" w:rsidRPr="005B4204" w:rsidRDefault="00985E98" w:rsidP="00A96EFE">
            <w:pPr>
              <w:autoSpaceDE w:val="0"/>
              <w:autoSpaceDN w:val="0"/>
              <w:adjustRightInd w:val="0"/>
              <w:jc w:val="center"/>
              <w:rPr>
                <w:color w:val="000000"/>
                <w:sz w:val="20"/>
                <w:szCs w:val="20"/>
              </w:rPr>
            </w:pPr>
          </w:p>
        </w:tc>
      </w:tr>
    </w:tbl>
    <w:p w:rsidR="002B12EC" w:rsidRDefault="002B12EC" w:rsidP="00510FD6">
      <w:pPr>
        <w:jc w:val="center"/>
        <w:rPr>
          <w:color w:val="000000"/>
          <w:sz w:val="18"/>
          <w:szCs w:val="18"/>
        </w:rPr>
      </w:pPr>
    </w:p>
    <w:sectPr w:rsidR="002B12EC" w:rsidSect="009D1BE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9F9" w:rsidRDefault="000429F9">
      <w:r>
        <w:separator/>
      </w:r>
    </w:p>
  </w:endnote>
  <w:endnote w:type="continuationSeparator" w:id="0">
    <w:p w:rsidR="000429F9" w:rsidRDefault="0004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9F9" w:rsidRDefault="000429F9">
      <w:r>
        <w:separator/>
      </w:r>
    </w:p>
  </w:footnote>
  <w:footnote w:type="continuationSeparator" w:id="0">
    <w:p w:rsidR="000429F9" w:rsidRDefault="00042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3E4"/>
    <w:multiLevelType w:val="hybridMultilevel"/>
    <w:tmpl w:val="87985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7E7766"/>
    <w:multiLevelType w:val="hybridMultilevel"/>
    <w:tmpl w:val="AF6EA1BE"/>
    <w:lvl w:ilvl="0" w:tplc="A73AC6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227BDE"/>
    <w:multiLevelType w:val="hybridMultilevel"/>
    <w:tmpl w:val="3CD8B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15EBB"/>
    <w:multiLevelType w:val="hybridMultilevel"/>
    <w:tmpl w:val="F0F6B4E2"/>
    <w:lvl w:ilvl="0" w:tplc="A73AC6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3731A2"/>
    <w:multiLevelType w:val="hybridMultilevel"/>
    <w:tmpl w:val="3CD8B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70707"/>
    <w:multiLevelType w:val="hybridMultilevel"/>
    <w:tmpl w:val="A3F0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608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F4C5721"/>
    <w:multiLevelType w:val="hybridMultilevel"/>
    <w:tmpl w:val="17FC96D4"/>
    <w:lvl w:ilvl="0" w:tplc="BAE8CBD2">
      <w:start w:val="8"/>
      <w:numFmt w:val="decimal"/>
      <w:lvlText w:val="%1."/>
      <w:lvlJc w:val="left"/>
      <w:pPr>
        <w:tabs>
          <w:tab w:val="num" w:pos="1655"/>
        </w:tabs>
        <w:ind w:left="1655"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F2AC3128">
      <w:start w:val="5"/>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3B1E0C"/>
    <w:multiLevelType w:val="hybridMultilevel"/>
    <w:tmpl w:val="E090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C37CE"/>
    <w:multiLevelType w:val="hybridMultilevel"/>
    <w:tmpl w:val="3FECD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254200"/>
    <w:multiLevelType w:val="hybridMultilevel"/>
    <w:tmpl w:val="BA3ABE3A"/>
    <w:lvl w:ilvl="0" w:tplc="A73AC65A">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31A53E07"/>
    <w:multiLevelType w:val="hybridMultilevel"/>
    <w:tmpl w:val="3CD8B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847C9E"/>
    <w:multiLevelType w:val="hybridMultilevel"/>
    <w:tmpl w:val="3CD8B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9E79A3"/>
    <w:multiLevelType w:val="hybridMultilevel"/>
    <w:tmpl w:val="3CD8B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B2514"/>
    <w:multiLevelType w:val="hybridMultilevel"/>
    <w:tmpl w:val="AB6010AE"/>
    <w:lvl w:ilvl="0" w:tplc="A73AC6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9665C7"/>
    <w:multiLevelType w:val="hybridMultilevel"/>
    <w:tmpl w:val="B4BC3F28"/>
    <w:lvl w:ilvl="0" w:tplc="A73AC6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263DB7"/>
    <w:multiLevelType w:val="hybridMultilevel"/>
    <w:tmpl w:val="B128FB9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473F7AB0"/>
    <w:multiLevelType w:val="hybridMultilevel"/>
    <w:tmpl w:val="12F48700"/>
    <w:lvl w:ilvl="0" w:tplc="A73AC65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992166"/>
    <w:multiLevelType w:val="hybridMultilevel"/>
    <w:tmpl w:val="3CD8B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401E12"/>
    <w:multiLevelType w:val="hybridMultilevel"/>
    <w:tmpl w:val="ABAEDFC0"/>
    <w:lvl w:ilvl="0" w:tplc="A73AC65A">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nsid w:val="4F997104"/>
    <w:multiLevelType w:val="hybridMultilevel"/>
    <w:tmpl w:val="E4008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A417F3"/>
    <w:multiLevelType w:val="hybridMultilevel"/>
    <w:tmpl w:val="3CD8B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8E0D78"/>
    <w:multiLevelType w:val="hybridMultilevel"/>
    <w:tmpl w:val="D304D042"/>
    <w:lvl w:ilvl="0" w:tplc="A73AC6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AB2C14"/>
    <w:multiLevelType w:val="hybridMultilevel"/>
    <w:tmpl w:val="2F96107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571596"/>
    <w:multiLevelType w:val="hybridMultilevel"/>
    <w:tmpl w:val="B2FC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605A64"/>
    <w:multiLevelType w:val="hybridMultilevel"/>
    <w:tmpl w:val="3CD8B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8A0480"/>
    <w:multiLevelType w:val="hybridMultilevel"/>
    <w:tmpl w:val="B4048DF0"/>
    <w:lvl w:ilvl="0" w:tplc="A73AC6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254608"/>
    <w:multiLevelType w:val="hybridMultilevel"/>
    <w:tmpl w:val="3CD8B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4B5194"/>
    <w:multiLevelType w:val="hybridMultilevel"/>
    <w:tmpl w:val="A1E428F6"/>
    <w:lvl w:ilvl="0" w:tplc="A73AC6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532119"/>
    <w:multiLevelType w:val="hybridMultilevel"/>
    <w:tmpl w:val="19BCBD44"/>
    <w:lvl w:ilvl="0" w:tplc="A73AC6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BD7858"/>
    <w:multiLevelType w:val="hybridMultilevel"/>
    <w:tmpl w:val="3CD8B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094825"/>
    <w:multiLevelType w:val="hybridMultilevel"/>
    <w:tmpl w:val="3CD8B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0E1835"/>
    <w:multiLevelType w:val="hybridMultilevel"/>
    <w:tmpl w:val="AD40126E"/>
    <w:lvl w:ilvl="0" w:tplc="A73AC6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
  </w:num>
  <w:num w:numId="4">
    <w:abstractNumId w:val="17"/>
  </w:num>
  <w:num w:numId="5">
    <w:abstractNumId w:val="22"/>
  </w:num>
  <w:num w:numId="6">
    <w:abstractNumId w:val="1"/>
  </w:num>
  <w:num w:numId="7">
    <w:abstractNumId w:val="15"/>
  </w:num>
  <w:num w:numId="8">
    <w:abstractNumId w:val="26"/>
  </w:num>
  <w:num w:numId="9">
    <w:abstractNumId w:val="14"/>
  </w:num>
  <w:num w:numId="10">
    <w:abstractNumId w:val="29"/>
  </w:num>
  <w:num w:numId="11">
    <w:abstractNumId w:val="19"/>
  </w:num>
  <w:num w:numId="12">
    <w:abstractNumId w:val="10"/>
  </w:num>
  <w:num w:numId="13">
    <w:abstractNumId w:val="28"/>
  </w:num>
  <w:num w:numId="14">
    <w:abstractNumId w:val="20"/>
  </w:num>
  <w:num w:numId="15">
    <w:abstractNumId w:val="12"/>
  </w:num>
  <w:num w:numId="16">
    <w:abstractNumId w:val="6"/>
  </w:num>
  <w:num w:numId="17">
    <w:abstractNumId w:val="18"/>
  </w:num>
  <w:num w:numId="18">
    <w:abstractNumId w:val="11"/>
  </w:num>
  <w:num w:numId="19">
    <w:abstractNumId w:val="23"/>
  </w:num>
  <w:num w:numId="20">
    <w:abstractNumId w:val="27"/>
  </w:num>
  <w:num w:numId="21">
    <w:abstractNumId w:val="25"/>
  </w:num>
  <w:num w:numId="22">
    <w:abstractNumId w:val="21"/>
  </w:num>
  <w:num w:numId="23">
    <w:abstractNumId w:val="30"/>
  </w:num>
  <w:num w:numId="24">
    <w:abstractNumId w:val="4"/>
  </w:num>
  <w:num w:numId="25">
    <w:abstractNumId w:val="31"/>
  </w:num>
  <w:num w:numId="26">
    <w:abstractNumId w:val="13"/>
  </w:num>
  <w:num w:numId="27">
    <w:abstractNumId w:val="2"/>
  </w:num>
  <w:num w:numId="28">
    <w:abstractNumId w:val="9"/>
  </w:num>
  <w:num w:numId="29">
    <w:abstractNumId w:val="7"/>
  </w:num>
  <w:num w:numId="30">
    <w:abstractNumId w:val="16"/>
  </w:num>
  <w:num w:numId="31">
    <w:abstractNumId w:val="24"/>
  </w:num>
  <w:num w:numId="32">
    <w:abstractNumId w:val="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77"/>
    <w:rsid w:val="00004CBA"/>
    <w:rsid w:val="00022001"/>
    <w:rsid w:val="000228B4"/>
    <w:rsid w:val="00035565"/>
    <w:rsid w:val="000429F9"/>
    <w:rsid w:val="000510F5"/>
    <w:rsid w:val="00053021"/>
    <w:rsid w:val="00063D27"/>
    <w:rsid w:val="000823F9"/>
    <w:rsid w:val="00084216"/>
    <w:rsid w:val="00093FE3"/>
    <w:rsid w:val="000978E3"/>
    <w:rsid w:val="000D19E9"/>
    <w:rsid w:val="000D7D9E"/>
    <w:rsid w:val="000E4862"/>
    <w:rsid w:val="000F3C89"/>
    <w:rsid w:val="00122743"/>
    <w:rsid w:val="00130DED"/>
    <w:rsid w:val="00140B85"/>
    <w:rsid w:val="001503EE"/>
    <w:rsid w:val="00155EE7"/>
    <w:rsid w:val="00177B0C"/>
    <w:rsid w:val="00194B26"/>
    <w:rsid w:val="001B1008"/>
    <w:rsid w:val="001C3822"/>
    <w:rsid w:val="002134A0"/>
    <w:rsid w:val="00246A9C"/>
    <w:rsid w:val="002745B2"/>
    <w:rsid w:val="00284DE2"/>
    <w:rsid w:val="00294315"/>
    <w:rsid w:val="002976D7"/>
    <w:rsid w:val="002B12EC"/>
    <w:rsid w:val="002D51D2"/>
    <w:rsid w:val="002F70A4"/>
    <w:rsid w:val="00325A74"/>
    <w:rsid w:val="00335A50"/>
    <w:rsid w:val="003434CF"/>
    <w:rsid w:val="00377F52"/>
    <w:rsid w:val="00391C04"/>
    <w:rsid w:val="003A30DD"/>
    <w:rsid w:val="003B06EF"/>
    <w:rsid w:val="003B2AC7"/>
    <w:rsid w:val="003C1F61"/>
    <w:rsid w:val="003C550C"/>
    <w:rsid w:val="003C599A"/>
    <w:rsid w:val="003D163D"/>
    <w:rsid w:val="003D56D7"/>
    <w:rsid w:val="003F0D93"/>
    <w:rsid w:val="0040213F"/>
    <w:rsid w:val="00411BC5"/>
    <w:rsid w:val="004125FF"/>
    <w:rsid w:val="00426D5B"/>
    <w:rsid w:val="00435DD3"/>
    <w:rsid w:val="00480CDA"/>
    <w:rsid w:val="0048389F"/>
    <w:rsid w:val="00490B41"/>
    <w:rsid w:val="004A7230"/>
    <w:rsid w:val="004D39DD"/>
    <w:rsid w:val="004F09A9"/>
    <w:rsid w:val="0050459A"/>
    <w:rsid w:val="00510FD6"/>
    <w:rsid w:val="00513D53"/>
    <w:rsid w:val="00515735"/>
    <w:rsid w:val="00532EF4"/>
    <w:rsid w:val="00536CAF"/>
    <w:rsid w:val="00557090"/>
    <w:rsid w:val="005A0AB1"/>
    <w:rsid w:val="005B210A"/>
    <w:rsid w:val="005B4204"/>
    <w:rsid w:val="005B7D3B"/>
    <w:rsid w:val="005C7B53"/>
    <w:rsid w:val="005D098D"/>
    <w:rsid w:val="005D42FD"/>
    <w:rsid w:val="005D48BB"/>
    <w:rsid w:val="005E1C75"/>
    <w:rsid w:val="005E3394"/>
    <w:rsid w:val="005E3C9E"/>
    <w:rsid w:val="005F15FC"/>
    <w:rsid w:val="005F52D6"/>
    <w:rsid w:val="00601E41"/>
    <w:rsid w:val="00607BA0"/>
    <w:rsid w:val="00616287"/>
    <w:rsid w:val="006327FC"/>
    <w:rsid w:val="00655D35"/>
    <w:rsid w:val="00671F51"/>
    <w:rsid w:val="006B2451"/>
    <w:rsid w:val="006D2FE7"/>
    <w:rsid w:val="006D303A"/>
    <w:rsid w:val="006E5DD6"/>
    <w:rsid w:val="006E6931"/>
    <w:rsid w:val="006E7223"/>
    <w:rsid w:val="00731F8D"/>
    <w:rsid w:val="007339A9"/>
    <w:rsid w:val="00736150"/>
    <w:rsid w:val="00753B4B"/>
    <w:rsid w:val="007542F1"/>
    <w:rsid w:val="0075739D"/>
    <w:rsid w:val="00770825"/>
    <w:rsid w:val="00797576"/>
    <w:rsid w:val="007A5CDA"/>
    <w:rsid w:val="007B6EE0"/>
    <w:rsid w:val="007C1306"/>
    <w:rsid w:val="007C38E9"/>
    <w:rsid w:val="007E7A4B"/>
    <w:rsid w:val="007F0169"/>
    <w:rsid w:val="00800A16"/>
    <w:rsid w:val="0081514B"/>
    <w:rsid w:val="008302FF"/>
    <w:rsid w:val="00865251"/>
    <w:rsid w:val="00882A07"/>
    <w:rsid w:val="008A1B7A"/>
    <w:rsid w:val="008C7447"/>
    <w:rsid w:val="008D2024"/>
    <w:rsid w:val="008E12DB"/>
    <w:rsid w:val="008F3AAE"/>
    <w:rsid w:val="0092396E"/>
    <w:rsid w:val="00931007"/>
    <w:rsid w:val="00940B2E"/>
    <w:rsid w:val="00956857"/>
    <w:rsid w:val="009716E8"/>
    <w:rsid w:val="00985E98"/>
    <w:rsid w:val="00994928"/>
    <w:rsid w:val="009B32E4"/>
    <w:rsid w:val="009D1BE3"/>
    <w:rsid w:val="009E162C"/>
    <w:rsid w:val="009E45AE"/>
    <w:rsid w:val="009F4B91"/>
    <w:rsid w:val="00A037F9"/>
    <w:rsid w:val="00A10BDB"/>
    <w:rsid w:val="00A34387"/>
    <w:rsid w:val="00A371E9"/>
    <w:rsid w:val="00A5386B"/>
    <w:rsid w:val="00A54803"/>
    <w:rsid w:val="00A672F1"/>
    <w:rsid w:val="00A6732B"/>
    <w:rsid w:val="00A73B59"/>
    <w:rsid w:val="00A96EFE"/>
    <w:rsid w:val="00AA0053"/>
    <w:rsid w:val="00AA16A2"/>
    <w:rsid w:val="00AA3FB2"/>
    <w:rsid w:val="00AA4188"/>
    <w:rsid w:val="00AA691C"/>
    <w:rsid w:val="00AE65D5"/>
    <w:rsid w:val="00B00C02"/>
    <w:rsid w:val="00B36477"/>
    <w:rsid w:val="00B364C0"/>
    <w:rsid w:val="00B47F2F"/>
    <w:rsid w:val="00B526B0"/>
    <w:rsid w:val="00B53600"/>
    <w:rsid w:val="00B729EC"/>
    <w:rsid w:val="00B76D00"/>
    <w:rsid w:val="00B970F6"/>
    <w:rsid w:val="00B97E6C"/>
    <w:rsid w:val="00BA037F"/>
    <w:rsid w:val="00BB4EC3"/>
    <w:rsid w:val="00BB690F"/>
    <w:rsid w:val="00BB6B4D"/>
    <w:rsid w:val="00BD2278"/>
    <w:rsid w:val="00C042BA"/>
    <w:rsid w:val="00C071AC"/>
    <w:rsid w:val="00C1019C"/>
    <w:rsid w:val="00C32E57"/>
    <w:rsid w:val="00C6772A"/>
    <w:rsid w:val="00C71258"/>
    <w:rsid w:val="00C71E0A"/>
    <w:rsid w:val="00C81A7C"/>
    <w:rsid w:val="00C83760"/>
    <w:rsid w:val="00C974FC"/>
    <w:rsid w:val="00CA5FAF"/>
    <w:rsid w:val="00CD7382"/>
    <w:rsid w:val="00CE315B"/>
    <w:rsid w:val="00CF4F9C"/>
    <w:rsid w:val="00D21BEA"/>
    <w:rsid w:val="00D53491"/>
    <w:rsid w:val="00D55D6F"/>
    <w:rsid w:val="00D7640C"/>
    <w:rsid w:val="00D77345"/>
    <w:rsid w:val="00D83298"/>
    <w:rsid w:val="00D97DEA"/>
    <w:rsid w:val="00DA68A1"/>
    <w:rsid w:val="00DB0BEE"/>
    <w:rsid w:val="00DB2B32"/>
    <w:rsid w:val="00DC100F"/>
    <w:rsid w:val="00DE0658"/>
    <w:rsid w:val="00DE249E"/>
    <w:rsid w:val="00DF7396"/>
    <w:rsid w:val="00E132D7"/>
    <w:rsid w:val="00E42F85"/>
    <w:rsid w:val="00E4621F"/>
    <w:rsid w:val="00E4794E"/>
    <w:rsid w:val="00E60A72"/>
    <w:rsid w:val="00E63134"/>
    <w:rsid w:val="00E6499C"/>
    <w:rsid w:val="00E70720"/>
    <w:rsid w:val="00E871F8"/>
    <w:rsid w:val="00E95C11"/>
    <w:rsid w:val="00EA6A63"/>
    <w:rsid w:val="00EA7DAE"/>
    <w:rsid w:val="00ED687A"/>
    <w:rsid w:val="00EE639A"/>
    <w:rsid w:val="00EF092F"/>
    <w:rsid w:val="00F17186"/>
    <w:rsid w:val="00F21B89"/>
    <w:rsid w:val="00F31666"/>
    <w:rsid w:val="00F538DE"/>
    <w:rsid w:val="00F579D2"/>
    <w:rsid w:val="00F643E7"/>
    <w:rsid w:val="00F7627E"/>
    <w:rsid w:val="00F7788D"/>
    <w:rsid w:val="00F82D09"/>
    <w:rsid w:val="00F9027D"/>
    <w:rsid w:val="00F930AA"/>
    <w:rsid w:val="00F95667"/>
    <w:rsid w:val="00FA283C"/>
    <w:rsid w:val="00FA6B23"/>
    <w:rsid w:val="00FB0589"/>
    <w:rsid w:val="00FB22DE"/>
    <w:rsid w:val="00FC2752"/>
    <w:rsid w:val="00FD1820"/>
    <w:rsid w:val="00FD3CA4"/>
    <w:rsid w:val="00FE7613"/>
    <w:rsid w:val="00FE7970"/>
    <w:rsid w:val="00FF4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F09A9"/>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084216"/>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D3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55D35"/>
    <w:pPr>
      <w:tabs>
        <w:tab w:val="center" w:pos="4320"/>
        <w:tab w:val="right" w:pos="8640"/>
      </w:tabs>
    </w:pPr>
  </w:style>
  <w:style w:type="paragraph" w:styleId="Footer">
    <w:name w:val="footer"/>
    <w:basedOn w:val="Normal"/>
    <w:rsid w:val="00655D35"/>
    <w:pPr>
      <w:tabs>
        <w:tab w:val="center" w:pos="4320"/>
        <w:tab w:val="right" w:pos="8640"/>
      </w:tabs>
    </w:pPr>
  </w:style>
  <w:style w:type="paragraph" w:styleId="BodyText2">
    <w:name w:val="Body Text 2"/>
    <w:basedOn w:val="Normal"/>
    <w:link w:val="BodyText2Char"/>
    <w:rsid w:val="000F3C89"/>
    <w:rPr>
      <w:i/>
      <w:szCs w:val="20"/>
    </w:rPr>
  </w:style>
  <w:style w:type="character" w:customStyle="1" w:styleId="BodyText2Char">
    <w:name w:val="Body Text 2 Char"/>
    <w:basedOn w:val="DefaultParagraphFont"/>
    <w:link w:val="BodyText2"/>
    <w:rsid w:val="000F3C89"/>
    <w:rPr>
      <w:i/>
      <w:sz w:val="24"/>
    </w:rPr>
  </w:style>
  <w:style w:type="paragraph" w:styleId="NormalWeb">
    <w:name w:val="Normal (Web)"/>
    <w:basedOn w:val="Normal"/>
    <w:unhideWhenUsed/>
    <w:rsid w:val="00294315"/>
    <w:pPr>
      <w:spacing w:before="100" w:beforeAutospacing="1" w:after="100" w:afterAutospacing="1"/>
    </w:pPr>
  </w:style>
  <w:style w:type="character" w:customStyle="1" w:styleId="Heading3Char">
    <w:name w:val="Heading 3 Char"/>
    <w:basedOn w:val="DefaultParagraphFont"/>
    <w:link w:val="Heading3"/>
    <w:uiPriority w:val="9"/>
    <w:rsid w:val="00084216"/>
    <w:rPr>
      <w:b/>
      <w:bCs/>
      <w:sz w:val="27"/>
      <w:szCs w:val="27"/>
    </w:rPr>
  </w:style>
  <w:style w:type="character" w:customStyle="1" w:styleId="Heading1Char">
    <w:name w:val="Heading 1 Char"/>
    <w:basedOn w:val="DefaultParagraphFont"/>
    <w:link w:val="Heading1"/>
    <w:rsid w:val="004F09A9"/>
    <w:rPr>
      <w:rFonts w:ascii="Cambria" w:eastAsia="Times New Roman" w:hAnsi="Cambria" w:cs="Times New Roman"/>
      <w:b/>
      <w:bCs/>
      <w:kern w:val="32"/>
      <w:sz w:val="32"/>
      <w:szCs w:val="32"/>
    </w:rPr>
  </w:style>
  <w:style w:type="paragraph" w:styleId="PlainText">
    <w:name w:val="Plain Text"/>
    <w:basedOn w:val="Normal"/>
    <w:link w:val="PlainTextChar"/>
    <w:rsid w:val="005E3C9E"/>
    <w:rPr>
      <w:rFonts w:ascii="Courier New" w:eastAsia="Times" w:hAnsi="Courier New"/>
      <w:sz w:val="20"/>
      <w:szCs w:val="20"/>
    </w:rPr>
  </w:style>
  <w:style w:type="character" w:customStyle="1" w:styleId="PlainTextChar">
    <w:name w:val="Plain Text Char"/>
    <w:basedOn w:val="DefaultParagraphFont"/>
    <w:link w:val="PlainText"/>
    <w:rsid w:val="005E3C9E"/>
    <w:rPr>
      <w:rFonts w:ascii="Courier New" w:eastAsia="Times" w:hAnsi="Courier New"/>
    </w:rPr>
  </w:style>
  <w:style w:type="character" w:styleId="Hyperlink">
    <w:name w:val="Hyperlink"/>
    <w:basedOn w:val="DefaultParagraphFont"/>
    <w:uiPriority w:val="99"/>
    <w:rsid w:val="007F0169"/>
    <w:rPr>
      <w:color w:val="0000FF"/>
      <w:u w:val="single"/>
    </w:rPr>
  </w:style>
  <w:style w:type="character" w:styleId="FollowedHyperlink">
    <w:name w:val="FollowedHyperlink"/>
    <w:basedOn w:val="DefaultParagraphFont"/>
    <w:rsid w:val="007F016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F09A9"/>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084216"/>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D3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55D35"/>
    <w:pPr>
      <w:tabs>
        <w:tab w:val="center" w:pos="4320"/>
        <w:tab w:val="right" w:pos="8640"/>
      </w:tabs>
    </w:pPr>
  </w:style>
  <w:style w:type="paragraph" w:styleId="Footer">
    <w:name w:val="footer"/>
    <w:basedOn w:val="Normal"/>
    <w:rsid w:val="00655D35"/>
    <w:pPr>
      <w:tabs>
        <w:tab w:val="center" w:pos="4320"/>
        <w:tab w:val="right" w:pos="8640"/>
      </w:tabs>
    </w:pPr>
  </w:style>
  <w:style w:type="paragraph" w:styleId="BodyText2">
    <w:name w:val="Body Text 2"/>
    <w:basedOn w:val="Normal"/>
    <w:link w:val="BodyText2Char"/>
    <w:rsid w:val="000F3C89"/>
    <w:rPr>
      <w:i/>
      <w:szCs w:val="20"/>
    </w:rPr>
  </w:style>
  <w:style w:type="character" w:customStyle="1" w:styleId="BodyText2Char">
    <w:name w:val="Body Text 2 Char"/>
    <w:basedOn w:val="DefaultParagraphFont"/>
    <w:link w:val="BodyText2"/>
    <w:rsid w:val="000F3C89"/>
    <w:rPr>
      <w:i/>
      <w:sz w:val="24"/>
    </w:rPr>
  </w:style>
  <w:style w:type="paragraph" w:styleId="NormalWeb">
    <w:name w:val="Normal (Web)"/>
    <w:basedOn w:val="Normal"/>
    <w:unhideWhenUsed/>
    <w:rsid w:val="00294315"/>
    <w:pPr>
      <w:spacing w:before="100" w:beforeAutospacing="1" w:after="100" w:afterAutospacing="1"/>
    </w:pPr>
  </w:style>
  <w:style w:type="character" w:customStyle="1" w:styleId="Heading3Char">
    <w:name w:val="Heading 3 Char"/>
    <w:basedOn w:val="DefaultParagraphFont"/>
    <w:link w:val="Heading3"/>
    <w:uiPriority w:val="9"/>
    <w:rsid w:val="00084216"/>
    <w:rPr>
      <w:b/>
      <w:bCs/>
      <w:sz w:val="27"/>
      <w:szCs w:val="27"/>
    </w:rPr>
  </w:style>
  <w:style w:type="character" w:customStyle="1" w:styleId="Heading1Char">
    <w:name w:val="Heading 1 Char"/>
    <w:basedOn w:val="DefaultParagraphFont"/>
    <w:link w:val="Heading1"/>
    <w:rsid w:val="004F09A9"/>
    <w:rPr>
      <w:rFonts w:ascii="Cambria" w:eastAsia="Times New Roman" w:hAnsi="Cambria" w:cs="Times New Roman"/>
      <w:b/>
      <w:bCs/>
      <w:kern w:val="32"/>
      <w:sz w:val="32"/>
      <w:szCs w:val="32"/>
    </w:rPr>
  </w:style>
  <w:style w:type="paragraph" w:styleId="PlainText">
    <w:name w:val="Plain Text"/>
    <w:basedOn w:val="Normal"/>
    <w:link w:val="PlainTextChar"/>
    <w:rsid w:val="005E3C9E"/>
    <w:rPr>
      <w:rFonts w:ascii="Courier New" w:eastAsia="Times" w:hAnsi="Courier New"/>
      <w:sz w:val="20"/>
      <w:szCs w:val="20"/>
    </w:rPr>
  </w:style>
  <w:style w:type="character" w:customStyle="1" w:styleId="PlainTextChar">
    <w:name w:val="Plain Text Char"/>
    <w:basedOn w:val="DefaultParagraphFont"/>
    <w:link w:val="PlainText"/>
    <w:rsid w:val="005E3C9E"/>
    <w:rPr>
      <w:rFonts w:ascii="Courier New" w:eastAsia="Times" w:hAnsi="Courier New"/>
    </w:rPr>
  </w:style>
  <w:style w:type="character" w:styleId="Hyperlink">
    <w:name w:val="Hyperlink"/>
    <w:basedOn w:val="DefaultParagraphFont"/>
    <w:uiPriority w:val="99"/>
    <w:rsid w:val="007F0169"/>
    <w:rPr>
      <w:color w:val="0000FF"/>
      <w:u w:val="single"/>
    </w:rPr>
  </w:style>
  <w:style w:type="character" w:styleId="FollowedHyperlink">
    <w:name w:val="FollowedHyperlink"/>
    <w:basedOn w:val="DefaultParagraphFont"/>
    <w:rsid w:val="007F01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7491">
      <w:bodyDiv w:val="1"/>
      <w:marLeft w:val="0"/>
      <w:marRight w:val="0"/>
      <w:marTop w:val="0"/>
      <w:marBottom w:val="0"/>
      <w:divBdr>
        <w:top w:val="none" w:sz="0" w:space="0" w:color="auto"/>
        <w:left w:val="none" w:sz="0" w:space="0" w:color="auto"/>
        <w:bottom w:val="none" w:sz="0" w:space="0" w:color="auto"/>
        <w:right w:val="none" w:sz="0" w:space="0" w:color="auto"/>
      </w:divBdr>
    </w:div>
    <w:div w:id="609164163">
      <w:bodyDiv w:val="1"/>
      <w:marLeft w:val="0"/>
      <w:marRight w:val="0"/>
      <w:marTop w:val="0"/>
      <w:marBottom w:val="0"/>
      <w:divBdr>
        <w:top w:val="none" w:sz="0" w:space="0" w:color="auto"/>
        <w:left w:val="none" w:sz="0" w:space="0" w:color="auto"/>
        <w:bottom w:val="none" w:sz="0" w:space="0" w:color="auto"/>
        <w:right w:val="none" w:sz="0" w:space="0" w:color="auto"/>
      </w:divBdr>
    </w:div>
    <w:div w:id="610093964">
      <w:bodyDiv w:val="1"/>
      <w:marLeft w:val="0"/>
      <w:marRight w:val="0"/>
      <w:marTop w:val="0"/>
      <w:marBottom w:val="0"/>
      <w:divBdr>
        <w:top w:val="none" w:sz="0" w:space="0" w:color="auto"/>
        <w:left w:val="none" w:sz="0" w:space="0" w:color="auto"/>
        <w:bottom w:val="none" w:sz="0" w:space="0" w:color="auto"/>
        <w:right w:val="none" w:sz="0" w:space="0" w:color="auto"/>
      </w:divBdr>
    </w:div>
    <w:div w:id="1392728391">
      <w:bodyDiv w:val="1"/>
      <w:marLeft w:val="0"/>
      <w:marRight w:val="0"/>
      <w:marTop w:val="0"/>
      <w:marBottom w:val="0"/>
      <w:divBdr>
        <w:top w:val="none" w:sz="0" w:space="0" w:color="auto"/>
        <w:left w:val="none" w:sz="0" w:space="0" w:color="auto"/>
        <w:bottom w:val="none" w:sz="0" w:space="0" w:color="auto"/>
        <w:right w:val="none" w:sz="0" w:space="0" w:color="auto"/>
      </w:divBdr>
    </w:div>
    <w:div w:id="1472212287">
      <w:bodyDiv w:val="1"/>
      <w:marLeft w:val="0"/>
      <w:marRight w:val="0"/>
      <w:marTop w:val="0"/>
      <w:marBottom w:val="0"/>
      <w:divBdr>
        <w:top w:val="none" w:sz="0" w:space="0" w:color="auto"/>
        <w:left w:val="none" w:sz="0" w:space="0" w:color="auto"/>
        <w:bottom w:val="none" w:sz="0" w:space="0" w:color="auto"/>
        <w:right w:val="none" w:sz="0" w:space="0" w:color="auto"/>
      </w:divBdr>
    </w:div>
    <w:div w:id="1880313583">
      <w:bodyDiv w:val="1"/>
      <w:marLeft w:val="0"/>
      <w:marRight w:val="0"/>
      <w:marTop w:val="0"/>
      <w:marBottom w:val="0"/>
      <w:divBdr>
        <w:top w:val="none" w:sz="0" w:space="0" w:color="auto"/>
        <w:left w:val="none" w:sz="0" w:space="0" w:color="auto"/>
        <w:bottom w:val="none" w:sz="0" w:space="0" w:color="auto"/>
        <w:right w:val="none" w:sz="0" w:space="0" w:color="auto"/>
      </w:divBdr>
    </w:div>
    <w:div w:id="2014263444">
      <w:bodyDiv w:val="1"/>
      <w:marLeft w:val="0"/>
      <w:marRight w:val="0"/>
      <w:marTop w:val="0"/>
      <w:marBottom w:val="0"/>
      <w:divBdr>
        <w:top w:val="none" w:sz="0" w:space="0" w:color="auto"/>
        <w:left w:val="none" w:sz="0" w:space="0" w:color="auto"/>
        <w:bottom w:val="none" w:sz="0" w:space="0" w:color="auto"/>
        <w:right w:val="none" w:sz="0" w:space="0" w:color="auto"/>
      </w:divBdr>
    </w:div>
    <w:div w:id="20303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CANDIDATE PERFORMANCE INSTRUMENT</vt:lpstr>
    </vt:vector>
  </TitlesOfParts>
  <Company>Kennesaw State University</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PERFORMANCE INSTRUMENT</dc:title>
  <dc:creator>JUser</dc:creator>
  <cp:lastModifiedBy>jcrowl</cp:lastModifiedBy>
  <cp:revision>2</cp:revision>
  <cp:lastPrinted>2011-03-23T17:11:00Z</cp:lastPrinted>
  <dcterms:created xsi:type="dcterms:W3CDTF">2014-06-26T12:44:00Z</dcterms:created>
  <dcterms:modified xsi:type="dcterms:W3CDTF">2014-06-26T12:44:00Z</dcterms:modified>
</cp:coreProperties>
</file>